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8D3C6C">
        <w:rPr>
          <w:rFonts w:ascii="Times New Roman" w:eastAsia="Calibri" w:hAnsi="Times New Roman" w:cs="Times New Roman"/>
          <w:b/>
          <w:bCs/>
          <w:sz w:val="28"/>
        </w:rPr>
        <w:t xml:space="preserve">МУНИЦИПАЛЬНОЕ АВТОНОМНОЕ </w:t>
      </w: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8D3C6C">
        <w:rPr>
          <w:rFonts w:ascii="Times New Roman" w:eastAsia="Calibri" w:hAnsi="Times New Roman" w:cs="Times New Roman"/>
          <w:b/>
          <w:bCs/>
          <w:sz w:val="28"/>
        </w:rPr>
        <w:t>ОБЩЕОБРАЗОВАТЕЛЬНОЕ УЧРЕЖДЕНИЕ</w:t>
      </w: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</w:rPr>
      </w:pPr>
      <w:r w:rsidRPr="008D3C6C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8D3C6C">
        <w:rPr>
          <w:rFonts w:ascii="Times New Roman" w:eastAsia="Calibri" w:hAnsi="Times New Roman" w:cs="Times New Roman"/>
          <w:b/>
          <w:sz w:val="28"/>
        </w:rPr>
        <w:t>«Школа № 22</w:t>
      </w: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</w:rPr>
      </w:pPr>
      <w:r w:rsidRPr="008D3C6C">
        <w:rPr>
          <w:rFonts w:ascii="Times New Roman" w:eastAsia="Calibri" w:hAnsi="Times New Roman" w:cs="Times New Roman"/>
          <w:b/>
          <w:sz w:val="28"/>
        </w:rPr>
        <w:t xml:space="preserve">с углубленным изучением отдельных предметов» </w:t>
      </w: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2268"/>
      </w:tblGrid>
      <w:tr w:rsidR="001078BC" w:rsidRPr="008D3C6C" w:rsidTr="00430894">
        <w:trPr>
          <w:jc w:val="right"/>
        </w:trPr>
        <w:tc>
          <w:tcPr>
            <w:tcW w:w="2268" w:type="dxa"/>
          </w:tcPr>
          <w:p w:rsidR="001078BC" w:rsidRPr="008D3C6C" w:rsidRDefault="001078BC" w:rsidP="0043089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8D3C6C">
              <w:rPr>
                <w:rFonts w:ascii="Times New Roman" w:hAnsi="Times New Roman" w:cs="Times New Roman"/>
              </w:rPr>
              <w:t>УТВЕРЖДАЮ</w:t>
            </w:r>
          </w:p>
          <w:p w:rsidR="001078BC" w:rsidRPr="008D3C6C" w:rsidRDefault="001078BC" w:rsidP="0043089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8D3C6C">
              <w:rPr>
                <w:rFonts w:ascii="Times New Roman" w:hAnsi="Times New Roman" w:cs="Times New Roman"/>
              </w:rPr>
              <w:t>Директор МБОУ</w:t>
            </w:r>
          </w:p>
          <w:p w:rsidR="001078BC" w:rsidRPr="008D3C6C" w:rsidRDefault="001078BC" w:rsidP="0043089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8D3C6C">
              <w:rPr>
                <w:rFonts w:ascii="Times New Roman" w:hAnsi="Times New Roman" w:cs="Times New Roman"/>
              </w:rPr>
              <w:t>школы № 22</w:t>
            </w:r>
          </w:p>
          <w:p w:rsidR="001078BC" w:rsidRPr="008D3C6C" w:rsidRDefault="001078BC" w:rsidP="0043089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8D3C6C">
              <w:rPr>
                <w:rFonts w:ascii="Times New Roman" w:hAnsi="Times New Roman" w:cs="Times New Roman"/>
              </w:rPr>
              <w:t>_______________</w:t>
            </w:r>
          </w:p>
          <w:p w:rsidR="001078BC" w:rsidRPr="008D3C6C" w:rsidRDefault="001078BC" w:rsidP="0043089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8D3C6C">
              <w:rPr>
                <w:rFonts w:ascii="Times New Roman" w:hAnsi="Times New Roman" w:cs="Times New Roman"/>
              </w:rPr>
              <w:t>/</w:t>
            </w:r>
            <w:proofErr w:type="spellStart"/>
            <w:r w:rsidRPr="008D3C6C">
              <w:rPr>
                <w:rFonts w:ascii="Times New Roman" w:hAnsi="Times New Roman" w:cs="Times New Roman"/>
              </w:rPr>
              <w:t>А.К.Прохожев</w:t>
            </w:r>
            <w:proofErr w:type="spellEnd"/>
            <w:r w:rsidRPr="008D3C6C">
              <w:rPr>
                <w:rFonts w:ascii="Times New Roman" w:hAnsi="Times New Roman" w:cs="Times New Roman"/>
              </w:rPr>
              <w:t>/</w:t>
            </w:r>
          </w:p>
        </w:tc>
      </w:tr>
    </w:tbl>
    <w:p w:rsidR="001078BC" w:rsidRPr="008D3C6C" w:rsidRDefault="001078BC" w:rsidP="001078BC">
      <w:pPr>
        <w:pStyle w:val="Default"/>
        <w:contextualSpacing/>
        <w:mirrorIndents/>
        <w:jc w:val="center"/>
        <w:rPr>
          <w:b/>
          <w:bCs/>
          <w:sz w:val="32"/>
          <w:szCs w:val="32"/>
        </w:rPr>
      </w:pPr>
    </w:p>
    <w:p w:rsidR="001078BC" w:rsidRPr="008D3C6C" w:rsidRDefault="001078BC" w:rsidP="001078BC">
      <w:pPr>
        <w:pStyle w:val="Default"/>
        <w:contextualSpacing/>
        <w:mirrorIndents/>
        <w:jc w:val="center"/>
        <w:rPr>
          <w:b/>
          <w:bCs/>
          <w:sz w:val="32"/>
          <w:szCs w:val="32"/>
        </w:rPr>
      </w:pPr>
    </w:p>
    <w:p w:rsidR="001078BC" w:rsidRPr="008D3C6C" w:rsidRDefault="001078BC" w:rsidP="001078BC">
      <w:pPr>
        <w:pStyle w:val="Default"/>
        <w:contextualSpacing/>
        <w:mirrorIndents/>
        <w:jc w:val="center"/>
        <w:rPr>
          <w:b/>
          <w:bCs/>
          <w:sz w:val="32"/>
          <w:szCs w:val="32"/>
        </w:rPr>
      </w:pPr>
    </w:p>
    <w:p w:rsidR="001078BC" w:rsidRPr="008D3C6C" w:rsidRDefault="001078BC" w:rsidP="001078BC">
      <w:pPr>
        <w:pStyle w:val="Default"/>
        <w:contextualSpacing/>
        <w:mirrorIndents/>
        <w:jc w:val="center"/>
        <w:rPr>
          <w:b/>
          <w:bCs/>
          <w:sz w:val="32"/>
          <w:szCs w:val="32"/>
        </w:rPr>
      </w:pPr>
    </w:p>
    <w:p w:rsidR="001078BC" w:rsidRPr="008D3C6C" w:rsidRDefault="001078BC" w:rsidP="001078BC">
      <w:pPr>
        <w:pStyle w:val="Default"/>
        <w:contextualSpacing/>
        <w:mirrorIndents/>
        <w:jc w:val="center"/>
        <w:rPr>
          <w:b/>
          <w:bCs/>
          <w:sz w:val="32"/>
          <w:szCs w:val="32"/>
        </w:rPr>
      </w:pPr>
    </w:p>
    <w:p w:rsidR="001078BC" w:rsidRPr="00244EC3" w:rsidRDefault="001078BC" w:rsidP="001078BC">
      <w:pPr>
        <w:pStyle w:val="Default"/>
        <w:contextualSpacing/>
        <w:mirrorIndents/>
        <w:jc w:val="center"/>
        <w:rPr>
          <w:b/>
          <w:sz w:val="32"/>
          <w:szCs w:val="32"/>
        </w:rPr>
      </w:pPr>
      <w:r w:rsidRPr="00244EC3">
        <w:rPr>
          <w:b/>
          <w:sz w:val="32"/>
          <w:szCs w:val="32"/>
        </w:rPr>
        <w:t>РАБОЧАЯ ПРОГРАММА</w:t>
      </w: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  <w:r w:rsidRPr="008D3C6C">
        <w:rPr>
          <w:rFonts w:ascii="Times New Roman" w:hAnsi="Times New Roman" w:cs="Times New Roman"/>
          <w:sz w:val="32"/>
          <w:szCs w:val="32"/>
        </w:rPr>
        <w:t>по учебному предмету (курсу)</w:t>
      </w: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МИРОВАЯ ХУДОЖЕСТВЕННАЯ КУЛЬТУРА</w:t>
      </w:r>
    </w:p>
    <w:p w:rsidR="001078BC" w:rsidRPr="008D3C6C" w:rsidRDefault="001078BC" w:rsidP="001078BC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  <w:r w:rsidRPr="008D3C6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0-11</w:t>
      </w:r>
      <w:r w:rsidRPr="008D3C6C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  <w:r w:rsidRPr="008D3C6C">
        <w:rPr>
          <w:rFonts w:ascii="Times New Roman" w:hAnsi="Times New Roman" w:cs="Times New Roman"/>
          <w:sz w:val="32"/>
          <w:szCs w:val="32"/>
        </w:rPr>
        <w:t>на 20</w:t>
      </w:r>
      <w:r>
        <w:rPr>
          <w:rFonts w:ascii="Times New Roman" w:hAnsi="Times New Roman" w:cs="Times New Roman"/>
          <w:sz w:val="32"/>
          <w:szCs w:val="32"/>
        </w:rPr>
        <w:t>19</w:t>
      </w:r>
      <w:r w:rsidRPr="008D3C6C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8D3C6C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</w:p>
    <w:p w:rsidR="001078BC" w:rsidRPr="008D3C6C" w:rsidRDefault="001078BC" w:rsidP="001078BC">
      <w:pPr>
        <w:pStyle w:val="Default"/>
        <w:contextualSpacing/>
        <w:mirrorIndents/>
        <w:jc w:val="right"/>
        <w:rPr>
          <w:sz w:val="28"/>
          <w:szCs w:val="28"/>
        </w:rPr>
      </w:pPr>
      <w:r w:rsidRPr="008D3C6C">
        <w:rPr>
          <w:sz w:val="28"/>
          <w:szCs w:val="28"/>
        </w:rPr>
        <w:t>Разработа</w:t>
      </w:r>
      <w:r>
        <w:rPr>
          <w:sz w:val="28"/>
          <w:szCs w:val="28"/>
        </w:rPr>
        <w:t xml:space="preserve">л: </w:t>
      </w: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 xml:space="preserve"> Е.А.</w:t>
      </w:r>
    </w:p>
    <w:p w:rsidR="001078BC" w:rsidRPr="008D3C6C" w:rsidRDefault="001078BC" w:rsidP="001078BC">
      <w:pPr>
        <w:pStyle w:val="Default"/>
        <w:contextualSpacing/>
        <w:mirrorIndents/>
        <w:jc w:val="right"/>
        <w:rPr>
          <w:sz w:val="28"/>
          <w:szCs w:val="28"/>
        </w:rPr>
      </w:pPr>
      <w:r w:rsidRPr="008D3C6C">
        <w:rPr>
          <w:sz w:val="28"/>
          <w:szCs w:val="28"/>
        </w:rPr>
        <w:t xml:space="preserve">учитель истории и обществознания </w:t>
      </w:r>
    </w:p>
    <w:p w:rsidR="001078BC" w:rsidRPr="008D3C6C" w:rsidRDefault="001078BC" w:rsidP="001078BC">
      <w:pPr>
        <w:pStyle w:val="Default"/>
        <w:contextualSpacing/>
        <w:mirrorIndents/>
        <w:jc w:val="right"/>
        <w:rPr>
          <w:sz w:val="28"/>
          <w:szCs w:val="28"/>
        </w:rPr>
      </w:pPr>
      <w:r w:rsidRPr="008D3C6C">
        <w:rPr>
          <w:sz w:val="28"/>
          <w:szCs w:val="28"/>
        </w:rPr>
        <w:t>высшей категории</w:t>
      </w:r>
    </w:p>
    <w:p w:rsidR="001078BC" w:rsidRPr="008D3C6C" w:rsidRDefault="001078BC" w:rsidP="001078BC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  <w:r w:rsidRPr="008D3C6C">
        <w:rPr>
          <w:rFonts w:ascii="Times New Roman" w:hAnsi="Times New Roman" w:cs="Times New Roman"/>
        </w:rPr>
        <w:t>г</w:t>
      </w:r>
      <w:proofErr w:type="gramStart"/>
      <w:r w:rsidRPr="008D3C6C">
        <w:rPr>
          <w:rFonts w:ascii="Times New Roman" w:hAnsi="Times New Roman" w:cs="Times New Roman"/>
        </w:rPr>
        <w:t>.Н</w:t>
      </w:r>
      <w:proofErr w:type="gramEnd"/>
      <w:r w:rsidRPr="008D3C6C">
        <w:rPr>
          <w:rFonts w:ascii="Times New Roman" w:hAnsi="Times New Roman" w:cs="Times New Roman"/>
        </w:rPr>
        <w:t>ижний Новгород</w:t>
      </w:r>
    </w:p>
    <w:p w:rsidR="001078BC" w:rsidRPr="008D3C6C" w:rsidRDefault="001078BC" w:rsidP="001078B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  <w:r w:rsidRPr="008D3C6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8D3C6C">
        <w:rPr>
          <w:rFonts w:ascii="Times New Roman" w:hAnsi="Times New Roman" w:cs="Times New Roman"/>
        </w:rPr>
        <w:t xml:space="preserve"> г.</w:t>
      </w:r>
    </w:p>
    <w:p w:rsidR="001078BC" w:rsidRDefault="001078BC" w:rsidP="001078B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следующих нормативных документов:</w:t>
      </w:r>
    </w:p>
    <w:p w:rsidR="001078BC" w:rsidRPr="002971E3" w:rsidRDefault="001078BC" w:rsidP="001078BC">
      <w:pPr>
        <w:pStyle w:val="a4"/>
        <w:numPr>
          <w:ilvl w:val="0"/>
          <w:numId w:val="2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Примерная программа </w:t>
      </w:r>
      <w:r w:rsidRPr="00297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МХК для 10-11 классов</w:t>
      </w:r>
      <w:r w:rsidRPr="00107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«Мировая художественная культура» 5-11 </w:t>
      </w:r>
      <w:proofErr w:type="spellStart"/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Составитель Данилова Г.И..- </w:t>
      </w:r>
      <w:proofErr w:type="spellStart"/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1078BC" w:rsidRPr="002971E3" w:rsidRDefault="001078BC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1078BC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971E3"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Закон РФ «Об образовании»;</w:t>
      </w:r>
    </w:p>
    <w:p w:rsidR="002971E3" w:rsidRDefault="001078BC" w:rsidP="002971E3">
      <w:pPr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971E3"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Федеральный базисный учебный план для образовательных учреждений РФ от 09.03.2004 № 1312;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1078BC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71E3"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 Примерная программа основного общего образования по Мировой Художественной Культуре «</w:t>
      </w:r>
      <w:r w:rsidR="002971E3"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учреждений. «Мировая художественная культура» 5-11 </w:t>
      </w:r>
      <w:proofErr w:type="spellStart"/>
      <w:r w:rsidR="002971E3"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2971E3"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Составитель Данилова Г.И..- </w:t>
      </w:r>
      <w:proofErr w:type="spellStart"/>
      <w:r w:rsidR="002971E3"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="002971E3"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2971E3" w:rsidRPr="002971E3" w:rsidRDefault="001078BC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971E3"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 Обязательный минимум содержания основного общего курса искусства Мировая художественная Культура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план ориентирован на использование учебника:</w:t>
      </w:r>
    </w:p>
    <w:p w:rsidR="002971E3" w:rsidRPr="002971E3" w:rsidRDefault="002971E3" w:rsidP="002971E3">
      <w:pPr>
        <w:numPr>
          <w:ilvl w:val="0"/>
          <w:numId w:val="1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Даниловой Г.И. Мировая художественная культура. От истоков до XVII в. 10 класс. Москва, изд-во «Дрофа», 2011 г.;</w:t>
      </w:r>
    </w:p>
    <w:p w:rsidR="002971E3" w:rsidRPr="002971E3" w:rsidRDefault="002971E3" w:rsidP="002971E3">
      <w:pPr>
        <w:numPr>
          <w:ilvl w:val="0"/>
          <w:numId w:val="1"/>
        </w:numPr>
        <w:spacing w:after="0" w:line="30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Даниловой Г.И. Мировая художественная культура. От XVII века до современности. 11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сс. Москва, изд-во «Дрофа», 2011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70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В том числе в 10 и 11 классах по 35 часов, из расчета 1 учебный час в неделю. </w:t>
      </w:r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 час в неделю, в 10 классе 34</w:t>
      </w:r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и в 11 классе 34 часа в год </w:t>
      </w:r>
      <w:proofErr w:type="gramStart"/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количества учебных недель в год ).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30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2971E3" w:rsidRPr="002971E3" w:rsidRDefault="002971E3" w:rsidP="002971E3">
      <w:pPr>
        <w:spacing w:after="0" w:line="30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запечатлённые в ярких образах. </w:t>
      </w: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интерпретаторских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и усвоения ими элементарных приёмов анализа произведений искусства.</w:t>
      </w:r>
      <w:proofErr w:type="gram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 цели и задачи курса:</w:t>
      </w: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чувств, эмоций, образно-ассоциативного мышления и художественно-творческих способностей;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художественно-эстетического вкуса; потребности в освоении ценностей мировой культуры;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-постижение системы знаний о единстве, многообразии и национальной самобытности культур различных народов мира;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классификацией искусств, постижение общих закономерностей создания художественного образа во всех его видах;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Воспитательные цели задачи курса: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компетентного читателя, зрителя и слушателя, готового к заинтересованному диалогу с произведением искусства;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Общеучебные</w:t>
      </w:r>
      <w:proofErr w:type="spellEnd"/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умения, навыки и способы деятельности: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и мотивированно организовывать свою познавательную деятельность;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несложные реальные связи и зависимости;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оценивать, сопоставлять и классифицировать феномены культуры и искусства;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и компьютерные технологии для оформления творческих работ;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основными формами публичных выступлений;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ценность художественного образования как средства развития культуры личности;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собственное отношение к произведениям классики и современного искусства;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свою культурную и национальную принадлежность.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обучения</w:t>
      </w: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уровню подготовки выпускников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мировой художественной культуры ученик должен: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 понимать: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 жанры искусства;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мировой художественной культуры;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языка различных видов искусства.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и творческие задания (доклады, сообщения).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путей своего культурного развития;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личного и коллективного досуга;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собственного суждения о произведениях классики и современного искусства;</w:t>
      </w:r>
    </w:p>
    <w:p w:rsidR="002971E3" w:rsidRPr="002971E3" w:rsidRDefault="002971E3" w:rsidP="002971E3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художественного творчества.</w:t>
      </w: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Основное содержание с тематическим планированием</w:t>
      </w: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 – 35 часов</w:t>
      </w:r>
    </w:p>
    <w:p w:rsidR="002971E3" w:rsidRPr="002971E3" w:rsidRDefault="00AC5939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71E3" w:rsidRPr="002971E3" w:rsidRDefault="00AC5939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культура древнейших цивилизаций</w:t>
      </w:r>
    </w:p>
    <w:p w:rsidR="002971E3" w:rsidRPr="002971E3" w:rsidRDefault="002971E3" w:rsidP="0029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мифа в культуре (миф -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 ранних представлений о мире, религии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искусстве.</w:t>
      </w:r>
      <w:proofErr w:type="gram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Древние образы и символы (Мировое дерево, Богиня - мать, Дорога и др.).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Первобытная магия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комплексы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Альтамиры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Стоунхенджа. Символика геометрического орнамента.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Архаические основы фольклора. Миф и современность (роль мифа в массовой культуре).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художественной культуры Месопотамии: монументальность и красочность ансамблей Вавилона (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зиккуратЭтеменанки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ворота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Иштар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Карнаке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Луксоре (мифологическая образность пирамиды, храма и их декора). Гигантизм и неизменность канона.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культура античности</w:t>
      </w:r>
    </w:p>
    <w:p w:rsidR="002971E3" w:rsidRPr="002971E3" w:rsidRDefault="00B47DCE" w:rsidP="0029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Идеалы красоты Древней Греции в ансамбле афинского Акрополя: синтез архитектуры, скульптуры, цвета, ритуального и театрального действия. 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Панафинейские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Слияние восточных и античных традиций в эллинизме (гигантизм, экспрессия, натурализм):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Пергамский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алтарь. Славы и величия Рима - основная идея римского форума как центра общественной жизни.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Триумфальная арка, колонна, конная статуя (Марк 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Аврелий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базилика, зрелищные сооружения (Колизей)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храм (Пантеон) - основные архитектурные и изобразительные формы воплощения этой идеи.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культура средневековья</w:t>
      </w:r>
    </w:p>
    <w:p w:rsidR="002971E3" w:rsidRPr="002971E3" w:rsidRDefault="00B47DCE" w:rsidP="0029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космическая, топографическая и временная 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Андронниковского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к храму Вознесения </w:t>
      </w: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литургической драмы. Региональные школы Западной Европы (Италия, Испания, Англия и др.).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Монодический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склад средневековой музыкальной культуры (григорианский хорал, знаменный распев).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Средневековая культура Востока</w:t>
      </w:r>
    </w:p>
    <w:p w:rsidR="002971E3" w:rsidRPr="002971E3" w:rsidRDefault="00B47DCE" w:rsidP="0029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Модель Вселенной Древней Индии - ступа в 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Санчи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храм 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КандарьяМахадева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Кхаджурахо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Паленке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Теночтитлан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(реконструкция столицы империи ацтеков по описаниям и археологическим находкам).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Мусульманский образ рая в комплексе 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Регистана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Воплощение мифологических (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космизм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Реандзи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Киото).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деятельности. Участие в дискуссии «Восток глазами Запада».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культура Возрождения</w:t>
      </w:r>
    </w:p>
    <w:p w:rsidR="002971E3" w:rsidRPr="002971E3" w:rsidRDefault="00B47DCE" w:rsidP="00297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в Италии. </w:t>
      </w: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Флоренция - воплощение ренессансной идеи создания «идеального» города (Данте,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Джотто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Брунеллески, Л.Б. Альберти,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литературно 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гуманистический кружок Лоренцо Медичи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Титаны Возрождения (Леонардо да Винчи, Рафаэль,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Микеланджело</w:t>
      </w: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ициан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Северное Возрождение. Пантеизм - религиозно - философская основа 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Гентского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алтаря Я. Ван 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Эйка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Театр В. Шекспира - энциклопедия человеческих страстей.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Историческое значение и вневременная художественная ценность идей Возрождения.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творческой деятельности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1E3" w:rsidRPr="002971E3" w:rsidRDefault="002971E3" w:rsidP="00AC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1E3" w:rsidRPr="002971E3" w:rsidRDefault="002971E3" w:rsidP="002971E3">
      <w:pPr>
        <w:spacing w:after="0" w:line="3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класс- 34 часа</w:t>
      </w:r>
    </w:p>
    <w:p w:rsidR="002971E3" w:rsidRPr="002971E3" w:rsidRDefault="00AC5939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культура XVII – XVIII вв.</w:t>
      </w:r>
    </w:p>
    <w:p w:rsidR="002971E3" w:rsidRPr="002971E3" w:rsidRDefault="00B47DCE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</w:t>
      </w: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Рембрандта Х.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Рейна как пример психологического реализма XVII в. в живописи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 - гармоничный мир дворцов и парков Версаля. Образ идеального города в классицистических и ампирных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ансамблях Парижа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Петербурга. От классицизма к академизму в живописи на примере произведений Н. Пуссена,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Ж.-Л. Давида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К.П.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Брюллова</w:t>
      </w: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.А</w:t>
      </w:r>
      <w:proofErr w:type="spellEnd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Иванова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 (Героическая симфония, Лунная соната).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идеал и его отображение в камерной музыке («Лесной царь» Ф. Шуберта), и опере («Летучий голландец» Р. 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тематика в живописи реализма: специфика французской (Г. Курбе, О. Домье) и русской (художники - передвижники, И. Е. Репин, В. И. Суриков) школ.</w:t>
      </w:r>
      <w:proofErr w:type="gram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русской музыки во второй половине XIX в. (П. И. Чайковский).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культура XIX </w:t>
      </w:r>
      <w:proofErr w:type="gramStart"/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971E3" w:rsidRPr="002971E3" w:rsidRDefault="00B47DCE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 Гогена, «синтетическая форма» П. Сезанна.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Синтез искусств в модерне: собор Святого Семейства А.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Гауди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особняки В. Орта и Ф. О. </w:t>
      </w:r>
      <w:proofErr w:type="spellStart"/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Шехтеля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Символ и миф в живописи (цикл «Демон» М. А. Врубеля) и </w:t>
      </w:r>
      <w:r w:rsidRPr="002971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музыке («Прометей» А. Н. Скрябина)</w:t>
      </w: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Художественная культура XX </w:t>
      </w:r>
      <w:proofErr w:type="gramStart"/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9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971E3" w:rsidRPr="002971E3" w:rsidRDefault="00B47DCE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башня</w:t>
      </w:r>
      <w:proofErr w:type="gram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Интернационала В.Е. Татлина, вилла «Савой» в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Пуасси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Ш.-Э.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Корбюзье, музей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Гуггенхейма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Синтез искусств - особенная черта культуры XX века: кинематограф («Броненосец Потёмкин» С.М. Эйзенштейна, «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Амаркорд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Рок-музыка (Битлз - «Жёлтая подводная лодка,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ПинкФлойд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«Стена»); </w:t>
      </w:r>
      <w:proofErr w:type="spellStart"/>
      <w:proofErr w:type="gram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электро-акустическая</w:t>
      </w:r>
      <w:proofErr w:type="spellEnd"/>
      <w:proofErr w:type="gram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(лазерное шоу Ж.-М. </w:t>
      </w:r>
      <w:proofErr w:type="spellStart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Жарра</w:t>
      </w:r>
      <w:proofErr w:type="spellEnd"/>
      <w:r w:rsidRPr="002971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Массовое искусство.</w:t>
      </w: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E3" w:rsidRPr="002971E3" w:rsidRDefault="002971E3" w:rsidP="0029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7CF" w:rsidRDefault="000657CF"/>
    <w:sectPr w:rsidR="000657CF" w:rsidSect="0006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E58"/>
    <w:multiLevelType w:val="hybridMultilevel"/>
    <w:tmpl w:val="A296C360"/>
    <w:lvl w:ilvl="0" w:tplc="91DAE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6C20"/>
    <w:multiLevelType w:val="multilevel"/>
    <w:tmpl w:val="7DE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71E3"/>
    <w:rsid w:val="000657CF"/>
    <w:rsid w:val="001078BC"/>
    <w:rsid w:val="002971E3"/>
    <w:rsid w:val="00AC5939"/>
    <w:rsid w:val="00B47DCE"/>
    <w:rsid w:val="00D7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7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2926</Words>
  <Characters>16680</Characters>
  <Application>Microsoft Office Word</Application>
  <DocSecurity>0</DocSecurity>
  <Lines>139</Lines>
  <Paragraphs>39</Paragraphs>
  <ScaleCrop>false</ScaleCrop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2020-01-27T05:13:00Z</dcterms:created>
  <dcterms:modified xsi:type="dcterms:W3CDTF">2020-01-27T05:34:00Z</dcterms:modified>
</cp:coreProperties>
</file>