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D" w:rsidRPr="008A7CB4" w:rsidRDefault="00C76C09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8" name="Рисунок 1" descr="C:\Users\kab32\Desktop\Черчение 10-1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Черчение 10-1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B4" w:rsidRDefault="008A7CB4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C09" w:rsidRDefault="00C76C0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 w:type="page"/>
      </w:r>
    </w:p>
    <w:p w:rsidR="00F666F3" w:rsidRPr="008A7CB4" w:rsidRDefault="00F666F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АННОТАЦИЯ К РАБОЧЕЙ ПРОГРАММЕ</w:t>
      </w:r>
    </w:p>
    <w:p w:rsidR="00F666F3" w:rsidRPr="008A7CB4" w:rsidRDefault="00D31C2C" w:rsidP="00F7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предмету составлена на основе</w:t>
      </w:r>
      <w:r w:rsidRPr="008A7CB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Федерального компонента Государственного стандарта среднего (полного) общего образования (базовый уровень); </w:t>
      </w:r>
      <w:r w:rsidRPr="008A7C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8A7CB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примерной программы основного общего образования по черчению, авторы: доктор наук А.Д.Ботвинников, заслуженный учитель школы РФ, лауреат Государственной премии РФ </w:t>
      </w:r>
      <w:proofErr w:type="spellStart"/>
      <w:r w:rsidRPr="008A7CB4">
        <w:rPr>
          <w:rFonts w:ascii="Times New Roman" w:hAnsi="Times New Roman" w:cs="Times New Roman"/>
          <w:iCs/>
          <w:color w:val="000000"/>
          <w:shd w:val="clear" w:color="auto" w:fill="FFFFFF"/>
        </w:rPr>
        <w:t>И.С.Вышнепольский</w:t>
      </w:r>
      <w:proofErr w:type="spellEnd"/>
      <w:r w:rsidRPr="008A7CB4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  <w:proofErr w:type="gramEnd"/>
      <w:r w:rsidRPr="008A7CB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 М.: Просвещение, 2012 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>обязательного минимума содержания основного общего образования по черчению (Прика</w:t>
      </w:r>
      <w:r w:rsidR="00F77DD5">
        <w:rPr>
          <w:rFonts w:ascii="Times New Roman" w:eastAsia="Times New Roman" w:hAnsi="Times New Roman" w:cs="Times New Roman"/>
          <w:color w:val="000000"/>
          <w:lang w:eastAsia="ru-RU"/>
        </w:rPr>
        <w:t>з МО РФ № 1236 от 19.05.1998г.).</w:t>
      </w:r>
    </w:p>
    <w:p w:rsidR="00F666F3" w:rsidRPr="008A7CB4" w:rsidRDefault="00F666F3" w:rsidP="00F77DD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 Федеральном базисном учебном плане на и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зучение предмета «Черчение» в 10-11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классе основной школы отводится 68 часов. Согласно действующему в школе уч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>ебному плану и расписанию в 2019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на изучение предме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>та «Черчение» в 10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основной школы отводится 68 часов (ур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>оки проводятся 1 раз в не</w:t>
      </w:r>
      <w:r w:rsidR="00C76C09">
        <w:rPr>
          <w:rFonts w:ascii="Times New Roman" w:eastAsia="Times New Roman" w:hAnsi="Times New Roman" w:cs="Times New Roman"/>
          <w:color w:val="000000"/>
          <w:lang w:eastAsia="ru-RU"/>
        </w:rPr>
        <w:t xml:space="preserve">делю: 10 класс - 34 ч;  </w:t>
      </w:r>
      <w:r w:rsidR="00CA775D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11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класс-34часа.)</w:t>
      </w:r>
    </w:p>
    <w:p w:rsidR="00F666F3" w:rsidRPr="008A7CB4" w:rsidRDefault="00F666F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ПЛАНИРУЕМЫЕ РЕЗУЛЬТАТЫ ОСВОЕНИЯ </w:t>
      </w:r>
      <w:r w:rsidR="003579B3"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УЧЕБНОГО ПРЕДМЕТА «ЧЕРЧЕНИЕ» в 10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 w:rsidR="003579B3"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КЛАССАХ: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Default="003579B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</w:t>
      </w:r>
      <w:r w:rsidR="00F666F3"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класс</w:t>
      </w:r>
    </w:p>
    <w:p w:rsidR="00DD6AF3" w:rsidRPr="008A7CB4" w:rsidRDefault="00DD6AF3" w:rsidP="00DD6A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должен знать/понимать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осознание 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устойчивый познавател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ьный интерес и становление </w:t>
      </w:r>
      <w:proofErr w:type="spellStart"/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>смысл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ообразующей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 познавательного мотива;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оценка жизненных ситуаций и поступков героев художественных текстов с точки зрения общечеловеческих, российских и национальных норм морали.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F666F3" w:rsidRPr="008A7CB4" w:rsidRDefault="00F666F3" w:rsidP="00F666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Осознание своего долга и ответственности перед людьми своего общества, своей страной;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постановка частных задач на усвоение готовых знаний и действий, принятие и самостоятельная постановка новых учебных задач;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навыков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целеполагания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познавательную;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планировать пути достижения намеченных целей;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оценить степень объективной и субъектной трудности выполнения учебной задачи;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констатирующий и предвосхищающий контроль по результату и по способу действия;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владеть различными видами самоконтроля с учетом специфики предмета;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рефлексивной самооценки своих возможностей управления;</w:t>
      </w:r>
    </w:p>
    <w:p w:rsidR="00F666F3" w:rsidRPr="008A7CB4" w:rsidRDefault="00F666F3" w:rsidP="00F666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демонстрировать свое речевое и неречевое поведение в учебных и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внеучебных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ситуациях.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находить общее решение, формулировать, аргументировать и отстаивать своё мнение;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строить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включающее установление причинно-следственных связей;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оснований и критериев для сравнения,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сериации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классификации объектов, самостоятельно выбирая основания для указанных логических операций;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самостоятельный поиск, конструирование и осуществление доказательства;</w:t>
      </w:r>
    </w:p>
    <w:p w:rsidR="00F666F3" w:rsidRPr="008A7CB4" w:rsidRDefault="00F666F3" w:rsidP="00F666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создавать алгоритм деятельности при решении проблем творческого и поискового характера.</w:t>
      </w:r>
    </w:p>
    <w:p w:rsidR="00F666F3" w:rsidRPr="008A7CB4" w:rsidRDefault="00F666F3" w:rsidP="00F666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666F3" w:rsidRPr="008A7CB4" w:rsidRDefault="00F666F3" w:rsidP="00F666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F666F3" w:rsidRPr="008A7CB4" w:rsidRDefault="00F666F3" w:rsidP="00F666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F666F3" w:rsidRPr="008A7CB4" w:rsidRDefault="00F666F3" w:rsidP="00F666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F666F3" w:rsidRPr="008A7CB4" w:rsidRDefault="00F666F3" w:rsidP="00F666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F666F3" w:rsidRPr="008A7CB4" w:rsidRDefault="00F666F3" w:rsidP="00F666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познавательной сфере: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Использование для познания окружающего мира различных естественнонаучных методов: наблюдение, измерение, моделирование, конструирование;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овладение адекватными способами решения теоретических и экспериментальных задач;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приемы работы с чертежными инструментами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правила выполнения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основы прямоугольного проецирования на одну, две и три взаимно перпендикулярные плоскости проекций;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принципы построения наглядных изображений.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графический состав изображений;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проводить самоконтроль правильности и качества выполнения простейших графических работ;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использования графики в жизни, быту и профессиональной деятельности человека.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выражать средствами графики идеи, намерения, проекты.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мотивационной сфере: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формирование представлений о мире профессий;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согласование своих потребностей и требований с потребностями и требованиями других участников познавательно - трудовой деятельности;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коммуникативной сфере: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использование для решения познавательных и коммуникативных задач различных источников информации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установление рабочих отношений в группе для выполнения практической работы или проекта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адекватное использование речевых сре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я решения различных коммуникативных задач; овладение устной и письменной речью; высказываний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физиолого-психологической сфере: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развитие моторики и координации движений рук при работе с чертёжными инструментами (циркуль, транспортир, треугольники, маркированные карандаши), достижение необходимой точности движений при выполнении различных технологических операций при моделировании;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соблюдение необходимой величины усилий, прилагаемых к инструментам, с учётом технологических требований;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■ сочетание образного и логического и пространственного мышления в чертёжной деятельности;</w:t>
      </w:r>
    </w:p>
    <w:p w:rsidR="008A7CB4" w:rsidRP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обучения учащиеся: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ознакомятся: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Приёмами работы с чертёжными инструментами;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простейшими геометрическими построениями;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основными сведениями о ЕСКД;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правилами выполнения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приёмами чтения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основами прямоугольного проецирования на три взаимно перпендикулярные плоскости проекции;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принципами построения наглядных изображений;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основными типами соединений;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особенностями построения строительных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информационными технологиями в производстве, конструировании и моделировании, перспективными технологиями;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 основными технологическими понятиями и характеристиками;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видами, приёмами и последовательностью выполнения чертёжных операций;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профессиями и специальностями (чертёжник, архитектор, топограф, картограф и др.)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овладеют: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основными методами анализа формы предмета;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выбирать главный вид, оптимальное количество видов;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читать и выполнять наглядные изображения детали;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проводить самоконтроль качества. Выполненной работы;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выполнять необходимые виды, сечения, разрезы;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навыками читать несложные архитектурные чертежи;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пользоваться ЕСКД;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выполнять простейшие чертежи резьбовых соединений;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основными методами и средствами преобразования и использования материалов, информации, навыками созидательной, преобразующей, творческой деятельности;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навыками чтения и составления конструкторской и технологической документации, измерения параметров технологического процесса; выбора, проектирования, конструирования, моделирования объекта труда и технологии с использованием компьютера (справочный материал, схема и тех</w:t>
      </w:r>
      <w:r w:rsid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ническая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инструкция и т. д.);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(рациональная организация рабочего места, соблюдение правил по технике безопасности);</w:t>
      </w:r>
    </w:p>
    <w:p w:rsidR="008A7CB4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ym w:font="Symbol" w:char="F020"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 (апробация профессиональных знаний и умений в рамках тематического урока).</w:t>
      </w:r>
    </w:p>
    <w:p w:rsidR="00F666F3" w:rsidRPr="008A7CB4" w:rsidRDefault="00F666F3" w:rsidP="00F666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F666F3" w:rsidRPr="008A7CB4" w:rsidRDefault="00F666F3" w:rsidP="00F666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Развивать визуально-пространственное мышление;</w:t>
      </w:r>
    </w:p>
    <w:p w:rsidR="00F666F3" w:rsidRPr="008A7CB4" w:rsidRDefault="00F666F3" w:rsidP="00F666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Рационально использовать чертежные инструменты;</w:t>
      </w:r>
    </w:p>
    <w:p w:rsidR="00F666F3" w:rsidRPr="008A7CB4" w:rsidRDefault="00F666F3" w:rsidP="00F666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Правилам и приемам выполнения и чтения чертежей различного назначения;</w:t>
      </w:r>
    </w:p>
    <w:p w:rsidR="00F666F3" w:rsidRPr="008A7CB4" w:rsidRDefault="00F666F3" w:rsidP="00F666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Развивать творческое мышление и формировать элементарные умения преобразования формы предметов, изменения их положения и ориентации в пространстве.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Default="003579B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11 </w:t>
      </w:r>
      <w:r w:rsidR="00F666F3"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класс</w:t>
      </w:r>
    </w:p>
    <w:p w:rsidR="00DD6AF3" w:rsidRPr="008A7CB4" w:rsidRDefault="00DD6AF3" w:rsidP="00DD6A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должен знать/понимать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осознание 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устойчивый познавательный интерес и становление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смыслообразующей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 познавательного мотива;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оценка жизненных ситуаций и поступков героев художественных текстов с точки зрения общечеловеческих, российских и национальных норм морали.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F666F3" w:rsidRPr="008A7CB4" w:rsidRDefault="00F666F3" w:rsidP="00F666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Осознание своего долга и ответственности перед людьми своего общества,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своей страной;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навыков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целеполагания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познавательную;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планировать пути достижения намеченных целей;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выдвигать версии решения проблемы, осознавать конечный результат, выбирать из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предложенных</w:t>
      </w:r>
      <w:proofErr w:type="gramEnd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 искать самостоятельно средства достижения цели.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прогнозирования как предвидения будущих событий и развития процесса;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66F3" w:rsidRPr="008A7CB4" w:rsidRDefault="00F666F3" w:rsidP="00F666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вырабатывать и применять критерии и способы дифференцированной оценки собственной учебной деятельности;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создавать и преобразовывать модели и схемы для решения задач;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 наиболее эффективных способов решения задач, в зависимости от конкретных условий;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строить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включающее установление причинно-следственных связей;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овладение основами ознакомительного, изучающего, усваивающего и поискового чтения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создавать способы деятельности при решении проблем творческого и поискового характера</w:t>
      </w:r>
    </w:p>
    <w:p w:rsidR="00F666F3" w:rsidRPr="008A7CB4" w:rsidRDefault="00F666F3" w:rsidP="00F666F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самостоятельный поиск, конструирование и осуществление доказательства;</w:t>
      </w:r>
    </w:p>
    <w:p w:rsidR="00F666F3" w:rsidRPr="008A7CB4" w:rsidRDefault="00F666F3" w:rsidP="00F666F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взаимодействовать со сверстниками и взрослыми, работать в группах над задачами исследовательского характера;</w:t>
      </w:r>
    </w:p>
    <w:p w:rsidR="00F666F3" w:rsidRPr="008A7CB4" w:rsidRDefault="00F666F3" w:rsidP="00F666F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строить продуктивное взаимодействие и сотрудничество со сверстниками и взрослыми;</w:t>
      </w:r>
    </w:p>
    <w:p w:rsidR="00F666F3" w:rsidRPr="008A7CB4" w:rsidRDefault="00F666F3" w:rsidP="00F666F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F666F3" w:rsidRPr="008A7CB4" w:rsidRDefault="00F666F3" w:rsidP="00F666F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организации и участия в коллективной деятельности;</w:t>
      </w:r>
    </w:p>
    <w:p w:rsidR="00F666F3" w:rsidRPr="008A7CB4" w:rsidRDefault="00F666F3" w:rsidP="00F666F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умение контролировать, корректировать и оценивать свои действия и действия партнеров.</w:t>
      </w:r>
    </w:p>
    <w:p w:rsidR="00F666F3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C76C09" w:rsidRPr="008A7CB4" w:rsidRDefault="00C76C09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должен знать/понимать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Развивать зрительную память, ассоциативное мышление, статическое, динамическое и пространственное представления;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Правилам и приемам выполнения и чтения чертежей различного назначения;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Развивать творческое мышление и формировать элементарные умения преобразования формы предметов, изменения их положения и ориентации в пространстве;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Приобретет опыт создания творческих работ с элементами конструирования;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F666F3" w:rsidRPr="008A7CB4" w:rsidRDefault="00F666F3" w:rsidP="00F666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Формировать стойкий интерес к творческой деятельности.</w:t>
      </w:r>
    </w:p>
    <w:p w:rsidR="00F666F3" w:rsidRPr="008A7CB4" w:rsidRDefault="00F666F3" w:rsidP="00F666F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осознанно понимать графическую культуру как совокупность достижений человечества;</w:t>
      </w:r>
    </w:p>
    <w:p w:rsidR="00F666F3" w:rsidRPr="008A7CB4" w:rsidRDefault="00F666F3" w:rsidP="00F666F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F666F3" w:rsidRPr="008A7CB4" w:rsidRDefault="00F666F3" w:rsidP="00F666F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развивать творческое мышление и умение преобразования формы предмета.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требованиями, обозначенными в Государственном стандарте, ученик на конец обучения, в результате освоения учебного курса «Черчение» 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должен научиться</w:t>
      </w:r>
    </w:p>
    <w:p w:rsidR="00F666F3" w:rsidRPr="008A7CB4" w:rsidRDefault="003579B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приемы работы с чертежными инструментами;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простейшие геометрические построения;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приемы построения сопряжений;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основные сведения о шрифте;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правила выполнения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основы прямоугольного проецирования на одну, две и три взаимно перпендикулярные плоскости проекций;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принципы построения наглядных изображений.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Учащиеся должны уметь: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форму предмета по чертежу, наглядному изображению, натуре и простейшим разверткам;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осуществлять несложные преобразования формы и пространственного положения предметов и их частей;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и выполнять виды на комплексных чертежах (и эскизах) отдельных предметов;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графический состав изображений;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и выполнять наглядные изображения, аксонометрические проекции, технические рисунки и наброски;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проводить самоконтроль правильности и качества выполнения простейших графических работ;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использования графики в жизни, быту и профессиональной деятельности человека.</w:t>
      </w:r>
    </w:p>
    <w:p w:rsidR="00F666F3" w:rsidRPr="008A7CB4" w:rsidRDefault="003579B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должны научиться и знать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построения линий пересечения простейших геометрических образов;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выполнения, чтения и обозначения видов, сечений и разрезов на комплексных чертежах;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условные обозначения материалов на чертежах;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основные типы разъемных и неразъемных соединений (на уровне знакомства);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условные изображения и обозначения резьбы на чертежах;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особенности выполнения архитектурно-строительных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основные условные обозначения на кинематических и электрических схемах;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место и роль графики в процессе проектирования и создания изделий (на пути «от идеи – до изделия»).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должны уметь: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чертежи простейших стандартных деталей с резьбой и их соединений;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и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деталировать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чертежи несложных сборочных единиц, состоящих из трех – шести деталей;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и выполнять простые кинематические и электрические схемы;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несложные архитектурно-строительные чертежи;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пользоваться государственными стандартами (ЕСКД), учебником, учебными пособиями, справочной литературой;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выражать средствами графики идеи, намерения, проекты.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CB4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Введение. Техника выполнения чертежей и правила их оформления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использования графики в жизни, быту и профессиональной деятельности человека;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рациональным приемам работы с чертежными инструментами;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простейшие геометрические построения;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графические работы с использованием инструментов и приспособлений;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к оформлению чертежей.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сформировать начальные представления о черчении;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графических изображений, применяемых в практике.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Чертежи в системе прямоугольных проекций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выбирать главный вид и оптимальное количество видов на комплексном чертеже отдельного предмета;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определять необходимое и достаточное число видов на чертежах и правильно располагать их на формате;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и выполнять виды на комплексных чертежах отдельных предметов;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познакомиться с историей машинной графики, возможностями компьютерной графики, технологией проектирования с помощью средств компьютерной графики.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Аксонометрические проекции. Технический рисунок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наглядные изображения, аксонометрические проекции, технические рисунки и наброски, используя для пространственной передачи объёма предмета различные виды штриховки.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развивать пространственные представления, наблюдательность, глазомер, измерительные навыки.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и выполнение чертежей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форму предмета по чертежу, наглядному изображению, натуре и простейшим разверткам;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графический состав изображений;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геометрические построения, необходимые при выполнении чертежей;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и выполнять чертежи и наглядные изображения несложных предметов;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наносить размеры с учётом формы предмета;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осуществлять несложные преобразования формы и пространственного положения предметов и их частей;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применять графические знания в новой ситуации при решении задач с творческим содержанием.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основных норм современного технического языка;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подготовиться к конструкторско-технологической и творческой деятельности, различным видам моделирования.</w:t>
      </w:r>
    </w:p>
    <w:p w:rsidR="008A7CB4" w:rsidRP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Эскизы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и выполнять эскизы несложных предметов;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проводить самоконтроль правильности и качества выполнения простейших графических работ.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чертежи и эскизы, в том числе с использованием средств компьютерной поддержки.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Сечения и разрезы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применять разрезы в аксонометрических проекциях.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закрепить и расширить знания о разрезах и сечениях;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пространственное воображение.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Определение необходимого количества изображений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Сборочные чертежи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различать типы разъемных и неразъемных соединений;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изображать резьбу на стержне и в отверстии,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понимать условные изображения и обозначения резьбы на чертежах;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обозначение метрической резьбы;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несложные сборочные чертежи, пользоваться ЕСКД и справочной литературой.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чертежи простейших стандартных деталей с резьбой и их соединений;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и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деталировать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чертежи несложных сборочных единиц, состоящих из 3-6 деталей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.:</w:t>
      </w:r>
      <w:proofErr w:type="gramEnd"/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устанавливать связь обучения с техникой, производством, технологией;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ознакомиться с устройством деталей машин и механизмов;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опознавать, анализировать, классифицировать виды чертежей, оценивать их с точки зрения нормативности;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различать функциональные разновидности чертежа и технически моделировать в соответствии с задачами общения.</w:t>
      </w:r>
    </w:p>
    <w:p w:rsidR="008A7CB4" w:rsidRP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7CB4" w:rsidRP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строительных чертежей</w:t>
      </w:r>
      <w:r w:rsidR="008A7CB4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читать несложные архитектурно-строительные чертежи;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выполнять несложные строительные чертежи;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выражать средствами графики идеи, намерения, проекты;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Умению пользоваться различными материалами по черчению;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Применять полученные знания при решении задач с творческим содержанием (в том числе с элементами конструирования);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Уметь самостоятельно пользоваться учебными справочными пособиями в практике чтения и выполнения чертежей.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СОДЕРЖАНИЕ УЧЕБНОГО ПРЕДМЕТА, КУРСА</w:t>
      </w:r>
      <w:r w:rsidR="003579B3"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«ЧЕРЧЕНИЕ» - в 10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-</w:t>
      </w:r>
      <w:r w:rsidR="003579B3"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КЛАССАХ.</w:t>
      </w:r>
    </w:p>
    <w:p w:rsidR="00F666F3" w:rsidRPr="008A7CB4" w:rsidRDefault="003579B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предмет «Черчение».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Значение графического изображения в производственной деятельности человека (построения и перспективы). Цели и задачи изучения черчения в школе и дальнейшей профориентации. Правила оформления чертежей.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 чертежей. Понятие о стандартах ЕСКД. Масштабы, линии чертежа, рамки и основные надписи на чертежах. Графическая работа №1.Шрифты чертежные. Разметка букв, цифр и знаков чертежного шрифта. Основные приемы выполнения надписей чертежным шрифтом.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Графическая работа №2.</w:t>
      </w:r>
    </w:p>
    <w:p w:rsidR="008A7CB4" w:rsidRP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по теме «Правила оформления чертежей»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Способы проецирования.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Общие сведения о проецировании. Различные методы проецирования (центральный, параллельный, прямоугольный).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Получение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Определение вида, правила расположения видов на чертеже, названия видов. 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Графическая работа №3. Выполнение двух-трёх моделей из различных материалов по чертежу.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Аксонометрические проекции. Косоугольная, фронтальная,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диметрическая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проекция. Прямоугольная изометрическая проекция. Направление осей. Показатели искажения. Нанесение размеров. Построение аксонометрических проекций плоских геометрических фигур. Аксонометрические проекции окружностей. Способы построение овала. Построение аксонометрических предметов, имеющих круглые поверхности. Технический рисунок.</w:t>
      </w:r>
    </w:p>
    <w:p w:rsidR="008A7CB4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Чтение и выполнение чертежей.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 проецирования цилиндра и конуса. Проекции группы геометрических тел. Взаимное расположение геометрических тел относительно плоскостей проекции. Проекции вершин, ребер и граней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предмета. Графическая работа №4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>Чертежи и аксонометрические проекции предметов. Графическая работа №5. Построение третьего вида по двум данным.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Нанесение размеров на чертежах с учетом формы предметов.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Использование знака квадрата. Дополнительные сведения о нанесении размеров с учетом формы предмета. Развертки поверхностей некоторых тел. Выполнение чертежей предметов с использованием геометрических построений. Деление окружности на равные части. 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</w:t>
      </w:r>
    </w:p>
    <w:p w:rsidR="00F666F3" w:rsidRP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Графическая работа №6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Чертеж детали (с использованием геометрических построений, в том числе сопряжений). 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>Взаимная связь изменения формы предмета. Взаимное положение его частей и пространственного положения самого предмета, отображение этих предметов на чертеже. Конструирование по изображениям. Порядок чтения чертежей деталей. Графическа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я работа №7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Развертки. Чтение чертежей. Графическая</w:t>
      </w:r>
      <w:r w:rsidRPr="008A7CB4">
        <w:rPr>
          <w:rFonts w:ascii="Times New Roman" w:hAnsi="Times New Roman" w:cs="Times New Roman"/>
        </w:rPr>
        <w:t xml:space="preserve"> работа №8. Выполнение чертежа предмета в трёх видах с преобразованием его формы.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Графическая работа №9. 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Эскизы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и технический рисунок детали. </w:t>
      </w:r>
      <w:r w:rsidRPr="008A7CB4">
        <w:rPr>
          <w:rFonts w:ascii="Times New Roman" w:hAnsi="Times New Roman" w:cs="Times New Roman"/>
        </w:rPr>
        <w:t xml:space="preserve">Практическая работа №10. Выполнение эскизов деталей с включением элементов конструирования.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Итоговая графическая работа №11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A7CB4">
        <w:rPr>
          <w:rFonts w:ascii="Times New Roman" w:hAnsi="Times New Roman" w:cs="Times New Roman"/>
        </w:rPr>
        <w:t xml:space="preserve"> Выполнение чертежа предмета</w:t>
      </w:r>
    </w:p>
    <w:p w:rsidR="008A7CB4" w:rsidRDefault="008A7CB4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3579B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 способах проецирования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 Повторение сведений проецирования.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Сечения, разрезы, виды.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Правила выполнения наложенных и вынесенных сечений. Обозначение сечений. Правила графического обозначения материалов на сечениях. Графическая работа №1</w:t>
      </w:r>
      <w:r w:rsidR="008A7CB4">
        <w:rPr>
          <w:rFonts w:ascii="Times New Roman" w:eastAsia="Times New Roman" w:hAnsi="Times New Roman" w:cs="Times New Roman"/>
          <w:color w:val="000000"/>
          <w:lang w:eastAsia="ru-RU"/>
        </w:rPr>
        <w:t>2 Эскиз детали с выполнением сечений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A7CB4" w:rsidRPr="008A7CB4" w:rsidRDefault="00F666F3" w:rsidP="008A7CB4">
      <w:pPr>
        <w:rPr>
          <w:rFonts w:ascii="Times New Roman" w:hAnsi="Times New Roman" w:cs="Times New Roman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Разрезы. Различия между разрезами и сечениями. Простые разрезы (горизонтальные, фронтальные и профильные). Обозначение разрезов. Соединение части вида с частью разреза. Местный разрез. Особые случаи разрезов. Тонкие стенки и спицы на разрезе. </w:t>
      </w:r>
      <w:r w:rsidR="008A7CB4" w:rsidRPr="008A7CB4">
        <w:rPr>
          <w:rFonts w:ascii="Times New Roman" w:hAnsi="Times New Roman" w:cs="Times New Roman"/>
        </w:rPr>
        <w:t xml:space="preserve">Графическая работа №13. Эскиз детали с выполнением необходимого разреза. Графическая работа №14. Чертеж детали с применением разреза. 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Применение разрезов в аксонометрических проекциях. Графическая работа №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необходимого и достаточного количества изображений на чертежах и главного вида. Условности и упрощения на чертежах. Чтение и выполнение чертежей, содержащих изученные условности. </w:t>
      </w:r>
      <w:r w:rsidR="008A7CB4" w:rsidRPr="008A7CB4">
        <w:rPr>
          <w:rFonts w:ascii="Times New Roman" w:hAnsi="Times New Roman" w:cs="Times New Roman"/>
        </w:rPr>
        <w:t>Графическая работа №15. Чтение чертежей.</w:t>
      </w:r>
      <w:r w:rsidR="008A7CB4">
        <w:rPr>
          <w:rFonts w:ascii="Times New Roman" w:hAnsi="Times New Roman" w:cs="Times New Roman"/>
        </w:rPr>
        <w:t xml:space="preserve">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на закрепление изученного материала, а также навыков рационального выбора количества изображений с использованием условностей и простановки размеров.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Сборочные чертежи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Чертежи типовых соединений деталей.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Сборочные чертежи изделий.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 в отверстии. Обозначение метрической резьбы. Упрощенное изображение резьбовых соединений. Чертежи болтовых соединений.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Упрощенное изображение резьбовых соединений. Стандарты и справочный материал. Чертежи штифтовых соединений. Чтение чертежей, содержащих изображения изученных соединений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деталей. Чертежи шпоночных и штифтовых с</w:t>
      </w:r>
      <w:r w:rsidR="008A7CB4">
        <w:rPr>
          <w:rFonts w:ascii="Times New Roman" w:eastAsia="Times New Roman" w:hAnsi="Times New Roman" w:cs="Times New Roman"/>
          <w:color w:val="000000"/>
          <w:lang w:eastAsia="ru-RU"/>
        </w:rPr>
        <w:t>оединений. Графическая работа №17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 Сборочные чертежи (спецификация, номера позиций и др.). Основные требования к разделам на сборочных чертежах. Условности и упрощения на сборочных чертежах.</w:t>
      </w:r>
    </w:p>
    <w:p w:rsidR="00F666F3" w:rsidRPr="008A7CB4" w:rsidRDefault="00F666F3" w:rsidP="008A7CB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простановки размеров на сборочных чертежах. 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>Практическая</w:t>
      </w:r>
      <w:r w:rsidR="008A7CB4" w:rsidRPr="008A7CB4">
        <w:rPr>
          <w:rFonts w:ascii="Times New Roman" w:hAnsi="Times New Roman" w:cs="Times New Roman"/>
        </w:rPr>
        <w:t xml:space="preserve"> работа №18. Чтение сборочных чертежей.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 сборочных чертежей. Понятие о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деталировании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A7CB4" w:rsidRPr="008A7CB4">
        <w:rPr>
          <w:rFonts w:ascii="Times New Roman" w:hAnsi="Times New Roman" w:cs="Times New Roman"/>
        </w:rPr>
        <w:t xml:space="preserve"> Графическая ра</w:t>
      </w:r>
      <w:r w:rsidR="008A7CB4">
        <w:rPr>
          <w:rFonts w:ascii="Times New Roman" w:hAnsi="Times New Roman" w:cs="Times New Roman"/>
        </w:rPr>
        <w:t xml:space="preserve">бота №19. </w:t>
      </w:r>
      <w:proofErr w:type="spellStart"/>
      <w:r w:rsidR="008A7CB4">
        <w:rPr>
          <w:rFonts w:ascii="Times New Roman" w:hAnsi="Times New Roman" w:cs="Times New Roman"/>
        </w:rPr>
        <w:t>Деталирование</w:t>
      </w:r>
      <w:proofErr w:type="spellEnd"/>
      <w:r w:rsidR="008A7CB4">
        <w:rPr>
          <w:rFonts w:ascii="Times New Roman" w:hAnsi="Times New Roman" w:cs="Times New Roman"/>
        </w:rPr>
        <w:t>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 чертежей деталей сборочно</w:t>
      </w:r>
      <w:r w:rsidR="008A7CB4" w:rsidRPr="008A7CB4">
        <w:rPr>
          <w:rFonts w:ascii="Times New Roman" w:eastAsia="Times New Roman" w:hAnsi="Times New Roman" w:cs="Times New Roman"/>
          <w:color w:val="000000"/>
          <w:lang w:eastAsia="ru-RU"/>
        </w:rPr>
        <w:t>й единицы. Графическая работа №20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 Решение задач с элементами конструирования.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строительных чертежей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Назначение и особенности архитектурно-строительных чертежей: фасады, планы, разрезы,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 </w:t>
      </w:r>
      <w:r w:rsidRPr="008A7CB4">
        <w:rPr>
          <w:rFonts w:ascii="Times New Roman" w:eastAsia="Times New Roman" w:hAnsi="Times New Roman" w:cs="Times New Roman"/>
          <w:bCs/>
          <w:color w:val="000000"/>
          <w:lang w:eastAsia="ru-RU"/>
        </w:rPr>
        <w:t>Графическая работа №</w:t>
      </w:r>
      <w:r w:rsidR="008A7CB4" w:rsidRPr="008A7CB4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 разновидностей графических изображений.</w:t>
      </w:r>
    </w:p>
    <w:p w:rsidR="008A7CB4" w:rsidRDefault="00F666F3" w:rsidP="008A7CB4">
      <w:pPr>
        <w:rPr>
          <w:rFonts w:ascii="Times New Roman" w:hAnsi="Times New Roman" w:cs="Times New Roman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Графические изображения, применяемые на практике. Итоговая графическая работа №</w:t>
      </w:r>
      <w:r w:rsid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22. </w:t>
      </w:r>
      <w:r w:rsidR="008A7CB4" w:rsidRPr="008A7CB4">
        <w:rPr>
          <w:rFonts w:ascii="Times New Roman" w:hAnsi="Times New Roman" w:cs="Times New Roman"/>
        </w:rPr>
        <w:t>Выполнение чертежа дета</w:t>
      </w:r>
      <w:r w:rsidR="008A7CB4">
        <w:rPr>
          <w:rFonts w:ascii="Times New Roman" w:hAnsi="Times New Roman" w:cs="Times New Roman"/>
        </w:rPr>
        <w:t>ли по чертежу сборочной единицы.</w:t>
      </w:r>
    </w:p>
    <w:p w:rsidR="008A7CB4" w:rsidRPr="008A7CB4" w:rsidRDefault="008A7CB4" w:rsidP="008A7CB4">
      <w:pPr>
        <w:rPr>
          <w:rFonts w:ascii="Times New Roman" w:hAnsi="Times New Roman" w:cs="Times New Roman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0"/>
        <w:gridCol w:w="3055"/>
        <w:gridCol w:w="3700"/>
      </w:tblGrid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  <w:tbl>
            <w:tblPr>
              <w:tblW w:w="27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67"/>
              <w:gridCol w:w="39"/>
              <w:gridCol w:w="39"/>
            </w:tblGrid>
            <w:tr w:rsidR="00F666F3" w:rsidRPr="008A7CB4">
              <w:trPr>
                <w:trHeight w:val="85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666F3" w:rsidRPr="008A7CB4" w:rsidRDefault="00F666F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содержание</w:t>
            </w:r>
          </w:p>
          <w:p w:rsidR="00F666F3" w:rsidRPr="008A7CB4" w:rsidRDefault="00F666F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темам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видов деятельности ученика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Введение. Техника выполнения чертежей и правила их оформления.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Инструменты, принадлежности и материалы для выполнения чертежей. Рациональные приёмы работы инструментами.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рабочего места.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стандартах.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Линии чертежа. Форматы.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нанесении размеров на чертежах. Применение и обозначение масштаба.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чертежном шрифте. Буквы, цифры и знаки на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новым предметом, его назначением и задачами;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историей развития чертежей;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графическими изображениями;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чертёжными инструментами, принадлежностями и материалами для выполнения 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стандартизации, её роли во взаимозаменяемости;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чертёжных линий;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чертёжных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форматах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нанесении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 использовать чертёжные инструменты;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вырабатывать навыки работы с чертёжными инструментами;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 организовывать рабочее место;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начертание: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линий чертежа;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букв, цифр, знаков;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рассчитывать параметры шрифта;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 основную надпись;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графические работы №1, №2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2.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Чертежи в системе прямоугольных проекций.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Проецирование. Центральное и параллельное проецирова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ние. Прямоугольные проекции. Выполнение изображений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 на одной, двух и трех взаимно перпендикулярных плоско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стях проекций.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видов на чертеже и их названия: вид спереди, вид сверху, вид слева.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необходимого и достаточно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числа видов на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местных видах.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понятием «проецирование», его видами и общими правилами проецирования, лежащими в основе построения чертежей, используемых в черчении;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определением местного вида и целью его использования.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пространственное мышление и логику;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расположение в пространстве трёх взаимно перпендикулярных плоскостей проекций и соответствующие им виды.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название проекций, полученных при проецировании на три плоскости и их расположение.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F666F3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необходимое и достаточное число видов на чертежах и правильно располагать их на формате.</w:t>
            </w:r>
          </w:p>
          <w:p w:rsidR="0028672F" w:rsidRPr="0028672F" w:rsidRDefault="0028672F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Практическая работа №3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 Аксонометрические проекции. Технический рисунок.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аксонометрических проекций. Построение аксонометрических проекций. Аксонометрические проекции плоских и объемных фигур. Аксонометрические проекции предметов, имеющих круглые поверхности. Понятие о техническом рисунке.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осей аксонометрических проекций;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построения предметов имеющих круглые поверхности в изометрической проекции;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построения технического рисунка;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отличие технического рисунка от 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аксонометрических проекций.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построение: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осей во фронтальной </w:t>
            </w:r>
            <w:proofErr w:type="spell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диметрической</w:t>
            </w:r>
            <w:proofErr w:type="spell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изометрической проекциях;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геометрических фигур и предметов по осям в аксонометрических проекциях;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окружности в изометрической проекции;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технического рисунка предмета;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для пространственной передачи объёма предмета различные виды штриховки.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4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и выполнение 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геометрической формы предметов.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Чертежи и аксонометрические проекции геометрических тел.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Проекции вершин, ребер и граней предмета.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построения изображений на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размеров на чертежах с учетом формы предмета.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построения, необходимые при выполнении чертежей (деление окружности на равные части, сопряжения).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Чертежи развёрток поверхностей геометрических тел.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чтения чертежей деталей.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основные геометрические тела, составляющие формы деталей и предметов;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изучать последовательность построения видов на чертеже;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обратить внимание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сведения о нанесении размеров с учётом формы предмета;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графический состав изображений для </w:t>
            </w:r>
            <w:proofErr w:type="spellStart"/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определе-ния</w:t>
            </w:r>
            <w:proofErr w:type="spellEnd"/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набора геометрических построений;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чертежами развёрток поверхностей геометрических тел;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алгоритмом чтения 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на чертеже проекции вершин, ребер, образующих и поверхностей тел, составляющих форму предмета;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проекций вершин, ребер, граней предмета;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 алгоритму анализ геометрической формы предметов;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построение вырезов, третьего вида по двум данным;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рационально наносить размеры на 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чертежах;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применять при выполнении чертежей необходимые геометрические построения;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чертежи предметов.</w:t>
            </w:r>
          </w:p>
          <w:p w:rsidR="00F666F3" w:rsidRPr="008A7CB4" w:rsidRDefault="0028672F" w:rsidP="00286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графические работы №4</w:t>
            </w:r>
            <w:r w:rsidR="00F666F3"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="00F666F3"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  <w:r w:rsidR="00F666F3"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7, 8</w:t>
            </w:r>
            <w:r w:rsidR="00F666F3"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5.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Эскизы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эскизов деталей. Повторение сведений о способах проецирования.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и целесообразность выполнения эскизов;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различие между чертежом и эскизом.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эскизы по моделям деталей</w:t>
            </w:r>
          </w:p>
          <w:p w:rsidR="00F666F3" w:rsidRPr="008A7CB4" w:rsidRDefault="00F666F3" w:rsidP="00286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графические работы №</w:t>
            </w:r>
            <w:r w:rsidR="002867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 №10</w:t>
            </w: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№</w:t>
            </w:r>
            <w:r w:rsidR="002867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</w:tr>
      <w:tr w:rsidR="00F666F3" w:rsidRPr="008A7CB4" w:rsidTr="00F666F3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0E001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Резерв учебного времени в 10 </w:t>
            </w:r>
            <w:r w:rsidR="00F666F3" w:rsidRPr="008A7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классе: 1 час</w:t>
            </w:r>
          </w:p>
          <w:p w:rsidR="0028672F" w:rsidRDefault="0028672F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666F3" w:rsidRPr="008A7CB4" w:rsidRDefault="000E001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F666F3"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Сечения и разрезы.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сечениях и разрезах.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сечений. Правила выполнения сечений.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разрезов. Правила выполнения разрезов.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нение вида и разреза.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Тонкие стенки и спицы на разрезе.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сведения о сечениях и разрезах.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назначении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сечений, их видах и правилах выполнения;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назначении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разрезов, их классификации, обозначении;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отличии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разрезов от сечений;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разрезов;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соединения части вида и части разреза.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построение: вынесенного сечения;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фронтального, горизонтального и профильного разрезов;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части вида и части разреза.</w:t>
            </w:r>
          </w:p>
          <w:p w:rsidR="00F666F3" w:rsidRPr="008A7CB4" w:rsidRDefault="00F666F3" w:rsidP="00286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графические работы №1</w:t>
            </w:r>
            <w:r w:rsid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  <w:r w:rsidRP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, №</w:t>
            </w:r>
            <w:r w:rsid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  <w:r w:rsidRP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, №</w:t>
            </w:r>
            <w:r w:rsid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7.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Определение необходимого количества изображений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 количества изображений и главного изображения.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Условности и упрощения на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рациональность выполнения чертежа;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Практическая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определять количество и положение детали на главном изображении изображений;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условности и упрощения на чертежах в целях сокращения количества изображений.</w:t>
            </w:r>
          </w:p>
          <w:p w:rsidR="00F666F3" w:rsidRPr="0028672F" w:rsidRDefault="00F666F3" w:rsidP="00286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графическая работа №</w:t>
            </w:r>
            <w:r w:rsidR="002867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15, №16</w:t>
            </w:r>
            <w:r w:rsidRPr="002867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8.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Сборочные чертежи.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соединении деталей.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и обозначение резьбы.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Чертежи болтовых и шпилечных соединений.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Чертежи шпоночных и штифтовых соединений.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сборочных чертежах изделий.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чтения сборочных 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Условности и упрощения на сборочных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</w:t>
            </w:r>
            <w:proofErr w:type="spell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деталировании</w:t>
            </w:r>
            <w:proofErr w:type="spell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 с: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видами соединения деталей;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стандартами;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изображением резьбы и обозначением различных видов </w:t>
            </w:r>
            <w:proofErr w:type="spell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</w:t>
            </w:r>
            <w:proofErr w:type="spell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правилами выполнения чертежей штифтовых и шпоночных соединений;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алгоритмом чтения сборочных чертежей;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условностями и упрощениями на сборочных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спецификации.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разъёмных и неразъёмных соединений деталей;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резьбу на стержне и в отверстии;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эскиз резьбового соединения;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эскиз шпоночного соединения;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сборочные чертежи;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эскизы деталей посредством </w:t>
            </w:r>
            <w:proofErr w:type="spell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деталирования</w:t>
            </w:r>
            <w:proofErr w:type="spell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666F3" w:rsidRPr="0045233C" w:rsidRDefault="00F666F3" w:rsidP="004523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графические работы № </w:t>
            </w:r>
            <w:r w:rsidR="0045233C" w:rsidRPr="004523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17-20</w:t>
            </w:r>
            <w:r w:rsidRPr="004523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F666F3" w:rsidRPr="008A7CB4" w:rsidTr="00F666F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9.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строительных чертежей.</w:t>
            </w:r>
          </w:p>
          <w:p w:rsidR="00F666F3" w:rsidRPr="008A7CB4" w:rsidRDefault="00F666F3" w:rsidP="00F66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особенности строительных 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изображения на строительных чертежах.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чтения строительных 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Аналитическая деятельность: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представление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основных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изображений на строительных чертежах; графических изображениях 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 зданий и деталей внутреннего оборудования;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изучать условные обозначения и алгоритм чтения строительных чертежей.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деятельность: 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строительные чертежи; выполнять план классной комнаты, своего дома (квартиры).</w:t>
            </w:r>
          </w:p>
          <w:p w:rsidR="00F666F3" w:rsidRPr="0045233C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3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графическая работа №</w:t>
            </w:r>
            <w:r w:rsidR="0045233C" w:rsidRPr="004523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21, 22</w:t>
            </w:r>
            <w:r w:rsidRPr="004523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</w:tbl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Формы организации учебных занятий: фронтальная, индивидуальная, групповая, парная.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FBF" w:rsidRDefault="00B10FBF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10FBF" w:rsidSect="00BC0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FBF" w:rsidRPr="008A7CB4" w:rsidRDefault="00B10FBF" w:rsidP="00B10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III.Тематическое</w:t>
      </w:r>
      <w:proofErr w:type="spellEnd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планирование курса «Черчение» -10-11 класс</w:t>
      </w:r>
    </w:p>
    <w:p w:rsidR="00B10FBF" w:rsidRPr="008A7CB4" w:rsidRDefault="00B10FBF" w:rsidP="00B10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10класс- 34часа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Style w:val="a7"/>
        <w:tblW w:w="15735" w:type="dxa"/>
        <w:tblInd w:w="-743" w:type="dxa"/>
        <w:tblLayout w:type="fixed"/>
        <w:tblLook w:val="01E0"/>
      </w:tblPr>
      <w:tblGrid>
        <w:gridCol w:w="1277"/>
        <w:gridCol w:w="7512"/>
        <w:gridCol w:w="1134"/>
        <w:gridCol w:w="1560"/>
        <w:gridCol w:w="2409"/>
        <w:gridCol w:w="1843"/>
      </w:tblGrid>
      <w:tr w:rsidR="00B10FBF" w:rsidRPr="00344EC8" w:rsidTr="009B5418">
        <w:tc>
          <w:tcPr>
            <w:tcW w:w="1277" w:type="dxa"/>
            <w:vMerge w:val="restart"/>
            <w:shd w:val="clear" w:color="auto" w:fill="auto"/>
          </w:tcPr>
          <w:p w:rsidR="00B10FBF" w:rsidRPr="00344EC8" w:rsidRDefault="00B10FBF" w:rsidP="009B5418">
            <w:pPr>
              <w:jc w:val="center"/>
              <w:rPr>
                <w:b/>
              </w:rPr>
            </w:pPr>
            <w:r w:rsidRPr="00344EC8">
              <w:rPr>
                <w:b/>
              </w:rPr>
              <w:t xml:space="preserve">                             № урока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B10FBF" w:rsidRPr="00344EC8" w:rsidRDefault="00B10FBF" w:rsidP="009B5418">
            <w:pPr>
              <w:jc w:val="center"/>
              <w:rPr>
                <w:b/>
              </w:rPr>
            </w:pPr>
          </w:p>
          <w:p w:rsidR="00B10FBF" w:rsidRPr="00344EC8" w:rsidRDefault="00B10FBF" w:rsidP="009B5418">
            <w:pPr>
              <w:jc w:val="center"/>
              <w:rPr>
                <w:b/>
              </w:rPr>
            </w:pPr>
            <w:r w:rsidRPr="00344EC8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FBF" w:rsidRPr="00344EC8" w:rsidRDefault="00B10FBF" w:rsidP="009B5418">
            <w:pPr>
              <w:ind w:left="5475" w:hanging="5475"/>
              <w:jc w:val="center"/>
              <w:rPr>
                <w:b/>
              </w:rPr>
            </w:pPr>
            <w:r w:rsidRPr="00344EC8">
              <w:rPr>
                <w:b/>
              </w:rPr>
              <w:t xml:space="preserve">Кол-во </w:t>
            </w:r>
          </w:p>
          <w:p w:rsidR="00B10FBF" w:rsidRPr="00344EC8" w:rsidRDefault="00B10FBF" w:rsidP="009B5418">
            <w:pPr>
              <w:ind w:left="5475" w:hanging="5475"/>
              <w:jc w:val="center"/>
              <w:rPr>
                <w:b/>
              </w:rPr>
            </w:pPr>
            <w:r w:rsidRPr="00344EC8">
              <w:rPr>
                <w:b/>
              </w:rPr>
              <w:t>часов</w:t>
            </w:r>
          </w:p>
        </w:tc>
        <w:tc>
          <w:tcPr>
            <w:tcW w:w="3969" w:type="dxa"/>
            <w:gridSpan w:val="2"/>
          </w:tcPr>
          <w:p w:rsidR="00B10FBF" w:rsidRPr="00344EC8" w:rsidRDefault="00B10FBF" w:rsidP="009B5418">
            <w:pPr>
              <w:jc w:val="center"/>
              <w:rPr>
                <w:b/>
              </w:rPr>
            </w:pPr>
            <w:r w:rsidRPr="00344EC8">
              <w:rPr>
                <w:b/>
              </w:rPr>
              <w:t>Дата</w:t>
            </w:r>
          </w:p>
          <w:p w:rsidR="00B10FBF" w:rsidRPr="00344EC8" w:rsidRDefault="00B10FBF" w:rsidP="009B541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B10FBF" w:rsidRPr="00344EC8" w:rsidRDefault="00B10FBF" w:rsidP="009B5418">
            <w:pPr>
              <w:jc w:val="center"/>
              <w:rPr>
                <w:b/>
              </w:rPr>
            </w:pPr>
          </w:p>
          <w:p w:rsidR="00B10FBF" w:rsidRPr="00344EC8" w:rsidRDefault="00B10FBF" w:rsidP="009B5418">
            <w:pPr>
              <w:jc w:val="center"/>
              <w:rPr>
                <w:b/>
              </w:rPr>
            </w:pPr>
            <w:r w:rsidRPr="00344EC8">
              <w:rPr>
                <w:b/>
              </w:rPr>
              <w:t>Примечание</w:t>
            </w:r>
          </w:p>
        </w:tc>
      </w:tr>
      <w:tr w:rsidR="00B10FBF" w:rsidRPr="00344EC8" w:rsidTr="009B5418">
        <w:tc>
          <w:tcPr>
            <w:tcW w:w="1277" w:type="dxa"/>
            <w:vMerge/>
            <w:shd w:val="clear" w:color="auto" w:fill="auto"/>
          </w:tcPr>
          <w:p w:rsidR="00B10FBF" w:rsidRPr="00344EC8" w:rsidRDefault="00B10FBF" w:rsidP="009B5418">
            <w:pPr>
              <w:jc w:val="center"/>
            </w:pPr>
          </w:p>
        </w:tc>
        <w:tc>
          <w:tcPr>
            <w:tcW w:w="7512" w:type="dxa"/>
            <w:vMerge/>
            <w:shd w:val="clear" w:color="auto" w:fill="auto"/>
          </w:tcPr>
          <w:p w:rsidR="00B10FBF" w:rsidRPr="00344EC8" w:rsidRDefault="00B10FBF" w:rsidP="009B541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10FBF" w:rsidRPr="00344EC8" w:rsidRDefault="00B10FBF" w:rsidP="009B5418">
            <w:pPr>
              <w:ind w:left="5475" w:hanging="5475"/>
              <w:jc w:val="center"/>
            </w:pPr>
          </w:p>
        </w:tc>
        <w:tc>
          <w:tcPr>
            <w:tcW w:w="1560" w:type="dxa"/>
          </w:tcPr>
          <w:p w:rsidR="00B10FBF" w:rsidRPr="00344EC8" w:rsidRDefault="00B10FBF" w:rsidP="009B5418">
            <w:pPr>
              <w:jc w:val="center"/>
              <w:rPr>
                <w:b/>
              </w:rPr>
            </w:pPr>
            <w:r w:rsidRPr="00344EC8">
              <w:rPr>
                <w:b/>
              </w:rPr>
              <w:t>плановая</w:t>
            </w:r>
          </w:p>
        </w:tc>
        <w:tc>
          <w:tcPr>
            <w:tcW w:w="2409" w:type="dxa"/>
          </w:tcPr>
          <w:p w:rsidR="00B10FBF" w:rsidRPr="00344EC8" w:rsidRDefault="00B10FBF" w:rsidP="009B5418">
            <w:pPr>
              <w:jc w:val="center"/>
              <w:rPr>
                <w:b/>
              </w:rPr>
            </w:pPr>
            <w:r w:rsidRPr="00344EC8">
              <w:rPr>
                <w:b/>
              </w:rPr>
              <w:t>скорректированная</w:t>
            </w:r>
          </w:p>
        </w:tc>
        <w:tc>
          <w:tcPr>
            <w:tcW w:w="1843" w:type="dxa"/>
            <w:vMerge/>
          </w:tcPr>
          <w:p w:rsidR="00B10FBF" w:rsidRPr="00344EC8" w:rsidRDefault="00B10FBF" w:rsidP="009B5418">
            <w:pPr>
              <w:jc w:val="center"/>
            </w:pPr>
          </w:p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Введение. Роль графического языка в передаче информации о предметном мире.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Графические изображения. Форматы. Линии чертежа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Шрифты чертёжные. Нанесение размеров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4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Графическая работа №2 по теме «Чертеж плоской детали»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9614FF" w:rsidRDefault="00B10FBF" w:rsidP="009B5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Контрольная работа по теме «Правила оформления чертежей»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9614FF" w:rsidRDefault="00B10FBF" w:rsidP="009B5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Проецирование центральное, параллельное, прямоугольное на одну плоскость проекций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9614FF" w:rsidRDefault="00B10FBF" w:rsidP="009B5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Проецирование на 2 и 3 плоскости проекций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9614FF" w:rsidRDefault="00B10FBF" w:rsidP="009B5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Выполнение упражнений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9614FF" w:rsidRDefault="00B10FBF" w:rsidP="009B5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Виды на чертеже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10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Аксонометрические проекции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11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Построение аксонометрических проекций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12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Построение аксонометрических проекций предметов, имеющих круглые поверхности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13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Технический рисунок</w:t>
            </w:r>
          </w:p>
          <w:p w:rsidR="00B10FBF" w:rsidRPr="00344EC8" w:rsidRDefault="00B10FBF" w:rsidP="009B5418"/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lastRenderedPageBreak/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lastRenderedPageBreak/>
              <w:t>14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Проекции геометрических тел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15-17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Изображение элементов предмета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18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№4 по теме «Чертежи и аксонометрические проекции предметов»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19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Порядок построения изображений на чертежах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20-21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Построение третьего вида детали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22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Графическая работа №5 по теме «Построение третьего вида по двум другим»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23-24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Нанесение размеров с учетом формы предметов.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25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Геометрические построения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26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Чертежи плоских деталей, содержащих сопряжения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27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№6 по теме «Чертеж детали (с использованием геометрических построений, в том числе сопряжений)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28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№7 по теме «Развертки. Чтение чертежей»</w:t>
            </w:r>
          </w:p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29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№8 по теме «Выполнение чертежа предмета в трёх видах с преобразованием его формы»</w:t>
            </w:r>
          </w:p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30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№9 по теме «Эскиз и технический рисунок детали»</w:t>
            </w:r>
          </w:p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31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№10 по теме «Выполнение эскизов деталей с включением элементов конструирования»</w:t>
            </w:r>
          </w:p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32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Практическая работа №11 по теме «Выполнение чертежа предмета»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33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Эскизы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lastRenderedPageBreak/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lastRenderedPageBreak/>
              <w:t>34</w:t>
            </w: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r w:rsidRPr="00344EC8">
              <w:t>Построение проекций геометрических фигур и предметов со срезами</w:t>
            </w:r>
          </w:p>
          <w:p w:rsidR="00B10FBF" w:rsidRPr="00344EC8" w:rsidRDefault="00B10FBF" w:rsidP="009B5418"/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  <w:tr w:rsidR="00B10FBF" w:rsidRPr="00344EC8" w:rsidTr="009B5418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10FBF" w:rsidRPr="00344EC8" w:rsidRDefault="00B10FBF" w:rsidP="009B5418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B10FBF" w:rsidRPr="00344EC8" w:rsidRDefault="00B10FBF" w:rsidP="009B5418">
            <w:pPr>
              <w:jc w:val="right"/>
            </w:pPr>
            <w:r w:rsidRPr="00344EC8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B10FBF" w:rsidRPr="00344EC8" w:rsidRDefault="00B10FBF" w:rsidP="009B5418">
            <w:pPr>
              <w:jc w:val="center"/>
            </w:pPr>
            <w:r w:rsidRPr="00344EC8">
              <w:t>34</w:t>
            </w:r>
          </w:p>
        </w:tc>
        <w:tc>
          <w:tcPr>
            <w:tcW w:w="1560" w:type="dxa"/>
          </w:tcPr>
          <w:p w:rsidR="00B10FBF" w:rsidRPr="00344EC8" w:rsidRDefault="00B10FBF" w:rsidP="009B5418"/>
        </w:tc>
        <w:tc>
          <w:tcPr>
            <w:tcW w:w="2409" w:type="dxa"/>
          </w:tcPr>
          <w:p w:rsidR="00B10FBF" w:rsidRPr="00344EC8" w:rsidRDefault="00B10FBF" w:rsidP="009B5418"/>
        </w:tc>
        <w:tc>
          <w:tcPr>
            <w:tcW w:w="1843" w:type="dxa"/>
          </w:tcPr>
          <w:p w:rsidR="00B10FBF" w:rsidRPr="00344EC8" w:rsidRDefault="00B10FBF" w:rsidP="009B5418"/>
        </w:tc>
      </w:tr>
    </w:tbl>
    <w:p w:rsidR="00B10FBF" w:rsidRDefault="00B10FBF" w:rsidP="00B10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B10FBF" w:rsidRPr="008A7CB4" w:rsidRDefault="00B10FBF" w:rsidP="00B10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11класс-34часа</w:t>
      </w:r>
    </w:p>
    <w:p w:rsidR="00B10FBF" w:rsidRDefault="00B10FBF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15593" w:type="dxa"/>
        <w:tblInd w:w="-601" w:type="dxa"/>
        <w:tblLayout w:type="fixed"/>
        <w:tblLook w:val="01E0"/>
      </w:tblPr>
      <w:tblGrid>
        <w:gridCol w:w="1135"/>
        <w:gridCol w:w="7512"/>
        <w:gridCol w:w="1134"/>
        <w:gridCol w:w="1560"/>
        <w:gridCol w:w="2409"/>
        <w:gridCol w:w="1843"/>
      </w:tblGrid>
      <w:tr w:rsidR="00B10FBF" w:rsidRPr="00F01315" w:rsidTr="009B5418">
        <w:tc>
          <w:tcPr>
            <w:tcW w:w="1135" w:type="dxa"/>
            <w:vMerge w:val="restart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 xml:space="preserve">                             № урока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</w:p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FBF" w:rsidRPr="00F01315" w:rsidRDefault="00B10FBF" w:rsidP="009B5418">
            <w:pPr>
              <w:ind w:left="5475" w:hanging="5475"/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 xml:space="preserve">Кол-во </w:t>
            </w:r>
          </w:p>
          <w:p w:rsidR="00B10FBF" w:rsidRPr="00F01315" w:rsidRDefault="00B10FBF" w:rsidP="009B5418">
            <w:pPr>
              <w:ind w:left="5475" w:hanging="5475"/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</w:tcPr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Дата</w:t>
            </w:r>
          </w:p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</w:p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Примечание</w:t>
            </w:r>
          </w:p>
        </w:tc>
      </w:tr>
      <w:tr w:rsidR="00B10FBF" w:rsidRPr="00F01315" w:rsidTr="009B5418">
        <w:tc>
          <w:tcPr>
            <w:tcW w:w="1135" w:type="dxa"/>
            <w:vMerge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FBF" w:rsidRPr="00F01315" w:rsidRDefault="00B10FBF" w:rsidP="009B5418">
            <w:pPr>
              <w:ind w:left="5475" w:hanging="54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B10FBF" w:rsidRPr="00F01315" w:rsidRDefault="00B10FBF" w:rsidP="009B5418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843" w:type="dxa"/>
            <w:vMerge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сведений о способах проецирования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Сечения 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№12 по теме «Эскиз детали с выполнением сечений»</w:t>
            </w: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Разрезы </w:t>
            </w: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№13 по теме «Эскиз детали с выполнением необходимого разреза»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№14 по теме «Чертеж детали с применением разреза»</w:t>
            </w: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№15 по теме «Чтение чертежей»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№16 по теме «Разрез в аксонометрии»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резьбы. Эскизы деталей с резьбой</w:t>
            </w: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Чертёж болтового соединения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№17 по теме «Чертежи </w:t>
            </w:r>
            <w:proofErr w:type="spellStart"/>
            <w:r>
              <w:rPr>
                <w:sz w:val="24"/>
                <w:szCs w:val="24"/>
              </w:rPr>
              <w:t>резъбового</w:t>
            </w:r>
            <w:proofErr w:type="spellEnd"/>
            <w:r>
              <w:rPr>
                <w:sz w:val="24"/>
                <w:szCs w:val="24"/>
              </w:rPr>
              <w:t xml:space="preserve"> соединения»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типовых соединений деталей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Сборочные чертежи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№18 по теме «Чтение сборочных чертежей»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№19 по теме «</w:t>
            </w: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№20  по теме «Решение творческих задач с элементами конструирования»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№21 по теме «Чтение строительных чертежей»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№22 по теме «Выполнение чертежа детали по чертежу сборочной единицы»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  <w:tr w:rsidR="00B10FBF" w:rsidRPr="00F01315" w:rsidTr="009B5418">
        <w:tc>
          <w:tcPr>
            <w:tcW w:w="1135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512" w:type="dxa"/>
            <w:shd w:val="clear" w:color="auto" w:fill="auto"/>
          </w:tcPr>
          <w:p w:rsidR="00B10FBF" w:rsidRDefault="00B10FBF" w:rsidP="009B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чертежей по проекционному и машиностроительному черчению</w:t>
            </w:r>
          </w:p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FBF" w:rsidRPr="00F01315" w:rsidRDefault="00B10FBF" w:rsidP="009B5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0FBF" w:rsidRPr="00F01315" w:rsidRDefault="00B10FBF" w:rsidP="009B5418">
            <w:pPr>
              <w:rPr>
                <w:sz w:val="24"/>
                <w:szCs w:val="24"/>
              </w:rPr>
            </w:pPr>
          </w:p>
        </w:tc>
      </w:tr>
    </w:tbl>
    <w:p w:rsidR="00B10FBF" w:rsidRDefault="00B10FBF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FBF" w:rsidRDefault="00B10FBF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FBF" w:rsidRDefault="00B10FBF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FBF" w:rsidRDefault="00B10FBF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FBF" w:rsidRDefault="00B10FBF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10FBF" w:rsidSect="00B10F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Основываясь на результатах диагностики уровня </w:t>
      </w:r>
      <w:proofErr w:type="spell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сформированности</w:t>
      </w:r>
      <w:proofErr w:type="spellEnd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УУД, а также результатах </w:t>
      </w:r>
      <w:proofErr w:type="gram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обучения учащихся по </w:t>
      </w:r>
      <w:r w:rsidR="00D31C2C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состоянию</w:t>
      </w:r>
      <w:proofErr w:type="gramEnd"/>
      <w:r w:rsidR="00D31C2C"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конец обучения в 10 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классе,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предполагается обеспечить уровень качества по предмету в 8 классе примерно 85 %;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Продолжить развивать УУД (компетентности) с целью достижения уровня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Личностных УУД у 78%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коммуникативных у 34 % учащихся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регулятивных - у 45 % учащихся.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ИКТ – компетентностей - у 48 % учащихся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Познавательных - у 67 % учащихся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Предметных - у 85 % учащихся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Качество знаний по технологии-100 %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Данные цели будут реализованы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проектировании учебной деятельности на основе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системно-деятельностного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подхода, а именно через использование: личностно-ориентированного обучения, технологии критического мышления, путем организации самостоятельной работы, использования активных и интерактивных методов, метода дискуссий;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прииспользовании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различных форм обучения, преимущественно групповых.</w:t>
      </w:r>
      <w:proofErr w:type="gramEnd"/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 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личностные, </w:t>
      </w:r>
      <w:proofErr w:type="spellStart"/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8A7CB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результаты соответствуют двум уровням – базовому и повышенному.</w:t>
      </w:r>
    </w:p>
    <w:tbl>
      <w:tblPr>
        <w:tblW w:w="8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1"/>
        <w:gridCol w:w="1504"/>
      </w:tblGrid>
      <w:tr w:rsidR="00F666F3" w:rsidRPr="008A7CB4" w:rsidTr="00F666F3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 уровень.</w:t>
            </w:r>
          </w:p>
        </w:tc>
      </w:tr>
      <w:tr w:rsidR="00F666F3" w:rsidRPr="008A7CB4" w:rsidTr="00F666F3">
        <w:trPr>
          <w:trHeight w:val="307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6F3" w:rsidRPr="008A7CB4" w:rsidRDefault="00D31C2C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Учащиеся 10 </w:t>
            </w:r>
            <w:r w:rsidR="00F666F3" w:rsidRPr="008A7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класса научатся: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рационально использовать чертёжные инструменты;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делить отрезки, углы и окружности на равные части, строить сопряжение углов;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анализировать геометрическую форму предметов, представленных в натуре, наглядным изображением, чертежом;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анализировать графический состав двухмерных изображений;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соблюдать требования к оформлению чертежей и эскизов;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■ выполнять прямоугольное проецирование на одну, две и три </w:t>
            </w:r>
            <w:proofErr w:type="spell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взаимноперпендикулярные</w:t>
            </w:r>
            <w:proofErr w:type="spell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плоскости проекции;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выполнять построения чертежей, представленных одним, двумя и тремя видами;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выполнять построение недостающей проекции детали по двум заданным;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■ выполнять чертёж деталей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tbl>
            <w:tblPr>
              <w:tblW w:w="84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45"/>
              <w:gridCol w:w="4245"/>
            </w:tblGrid>
            <w:tr w:rsidR="00F666F3" w:rsidRPr="008A7CB4">
              <w:trPr>
                <w:trHeight w:val="1140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аксонометрической проекции;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■ выполнять эскиз и технический рисунок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сечения и разрезы;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■ читать и анализировать справочную литературу;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■ решать творческие и технические задачи </w:t>
                  </w: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 черчению;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■ выполнять презентацию по пройденной или новой теме;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7C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■ посещать занятия дополнительного образования по предмету</w:t>
                  </w:r>
                </w:p>
                <w:p w:rsidR="00F666F3" w:rsidRPr="008A7CB4" w:rsidRDefault="00F666F3" w:rsidP="00F666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6F3" w:rsidRPr="008A7CB4" w:rsidRDefault="00F3471A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Учащиеся 10 </w:t>
            </w:r>
            <w:r w:rsidR="00F666F3" w:rsidRPr="008A7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класса получат возможность научиться: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выполнять архитектурн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чертёж жилых объектов, спортивных и игровых площадок в для личного пользования;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■ научатся по чертежу иметь чёткое представление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изображении, с анализом и характеристикой данных;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■ выявлять 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творческие работы с применением геометрических построений;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оформлять и выполнять творческие задания чертёжным шрифтом;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выполнять приёмы моделирования и конструирования из различных материалов простых и сложных геометрических тел;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выполнять комплексный чертёж, содержащий виды, проекции,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сечения и разрезы;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читать и анализировать справочную литературу;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решать творческие и технические задачи по черчению;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выполнять презентацию по пройденной или новой теме;</w:t>
            </w:r>
          </w:p>
          <w:p w:rsidR="00F666F3" w:rsidRPr="008A7CB4" w:rsidRDefault="00F666F3" w:rsidP="00F34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 посещать занятия дополнительного образования по</w:t>
            </w:r>
            <w:r w:rsidR="00F3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предмету</w:t>
            </w:r>
          </w:p>
        </w:tc>
      </w:tr>
    </w:tbl>
    <w:p w:rsidR="00F666F3" w:rsidRPr="008A7CB4" w:rsidRDefault="00F666F3" w:rsidP="00F666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 1.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№1. Тема: Сборочные чертежи изделий</w:t>
      </w:r>
    </w:p>
    <w:p w:rsidR="00D31C2C" w:rsidRPr="008A7CB4" w:rsidRDefault="00F666F3" w:rsidP="00D31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Каково назначение сборочного чертежа?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Необходим для изготовления деталей сборочной единицы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Необходим для контроля сборки сборочной единицы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Необходим как документ, несущий информацию об устройстве и принципе взаимодействия сборочной единицы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Какие основные сведения содержит спецификация?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Позиции, разрезы, количество и материалы деталей, входящие в состав сборочной единицы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Позиции, наименование, виды и материалы деталей, входящих в состав сборочной единицы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Позиции, количество, наименование и материалы деталей, входящих в состав сборочной единицы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Как указывают на сборочном чертеже номера позиций деталей?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На линиях-выносках. Последовательность номеров позиций не имеет никакого значения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На линиях-выносах. Первыми идут номера позиций нестандартных деталей, а после стандартных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На линиях-выносках. Причем последовательность номеров позиций деталей имеет значение. Первыми идут номера позиций стандартных деталей, а после не стандартных.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Как выполняют штриховку в разрезе для двух смежных деталей?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Разными по наклону линиями (на одной детали под углом 45 градусов, на второй – 75 градусов).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Таким образом, чтобы было видно, что первая деталь отлична от второй детали.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Линиями разной толщены, разного наклона, причем расстояние между линиями выполняется одинаковым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Тонкими не основными линиями, на первой детали линии штриховки должны быть наклонены под углом 45 градусов, на торой детали – 345 градусов относительно одной линии отсчета параллельно основной надписи чертежа.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первой и второй детали линии штриховки имеют одинаковый шаг и не продолжаются за границы детали.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Какие </w:t>
      </w:r>
      <w:proofErr w:type="gram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детали</w:t>
      </w:r>
      <w:proofErr w:type="gramEnd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при </w:t>
      </w:r>
      <w:proofErr w:type="gram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каких</w:t>
      </w:r>
      <w:proofErr w:type="gramEnd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условиях называют на чертеже не рассеченными?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Любые детали, находящиеся за секущей плоскостью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Любые детали, находящиеся перед секущей плоскостью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Валы, шпонки, болты, шпильки, все не пустотелые тела, когда их секущая плоскость проходит вдоль их осевой линии.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Что называется </w:t>
      </w:r>
      <w:proofErr w:type="spellStart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деталированием</w:t>
      </w:r>
      <w:proofErr w:type="spellEnd"/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Это процесс копирования отдельных деталей с чертежа сборочной единицы.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Это процесс составления рабочих чертежей по чертежу сборочной единицы.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Это важнейший этап в проектировании сборочной единицы.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Сколько видов, и каким образом допускается располагать изображение детали на сборочном чертеже?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Только главный вид и вид справа с применением необходимых местных разрезов, соблюдая проекционную связь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б) Только главный вид и вид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слева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причем допускается нарушать проекционную связь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Необходимое и наименьшее количество изображений с совмещением видов и разрезов, соблюдая проекционную связь.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Перечислите название размеров в порядке последовательности прочитанных определений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Размеры, определяющие предельные внешние или внутренние очертания изделия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Размеры, по которым изделие крепится на месте монтажа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Размеры, по которым изделие крепится к другим изделиям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установочные, габаритные, присоединительные;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присоединительные, габаритные, установочные;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габаритные, установочные, присоединительные.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Отметьте, что правильно подразумевают под чтением сборочного чертежа?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Установить назначение, устройство и принцип действия изображенного изделия;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Выяснить взаимное расположение деталей и способы их соединения друг с другом;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Выяснить форму, назначение и взаимодействие деталей изделия.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Отметьте, что является упрощением, когда на сборочном чертеже не показывают: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фаски и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скругления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малых радиусов,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небольшие углубления и выступы,</w:t>
      </w:r>
      <w:r w:rsidR="00D31C2C"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1C2C"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31C2C"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31C2C" w:rsidRPr="008A7CB4" w:rsidRDefault="00D31C2C" w:rsidP="00D31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 2. Тема: Разрезы</w:t>
      </w:r>
    </w:p>
    <w:p w:rsidR="00D31C2C" w:rsidRPr="008A7CB4" w:rsidRDefault="00D31C2C" w:rsidP="00D31C2C">
      <w:pPr>
        <w:shd w:val="clear" w:color="auto" w:fill="FFFFFF"/>
        <w:tabs>
          <w:tab w:val="left" w:pos="80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Фигура сечения, входящая в разрез штрихуется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только там, где сплошные части детали попали в секущую плоскость,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на передней части предмета,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как сплошная часть, так и отверстия.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666F3"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отверстия малых радиусов и осевые линии.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Разрез предназначен для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усложнения чертежа,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выявления внутреннего устройства предмета.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одном чертеже может быть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один разрез,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ни одного разреза,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несколько.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Фронтальный, профильный, горизонтальный разрез обычно располагают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на свободном месте рабочего поля чертежа,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в проекционной связи с видом.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Местный разрез выполняют для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выявления устройства детали,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выявления устройства детали только в отдельном узко ограниченном месте.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 3 .Тема: Соединение вида и разреза</w:t>
      </w:r>
    </w:p>
    <w:p w:rsidR="00F666F3" w:rsidRPr="008A7CB4" w:rsidRDefault="00F666F3" w:rsidP="00F666F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форма детали не может быть выявлена только разрезом или видом, то рекомендуется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выполнить 2 изображения – вид и разрез,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соединить вид и разрез на одном изображении.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Если вид и разрез симметричны, то на чертеже рекомендуется соединить половину вида и половину разреза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по осевой линии,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разделяя их тонкой волнистой линией,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без разграничения.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При выполнении изображений, содержащих соединение вида и разреза, то разрез </w:t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располагается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справа от оси симметрии,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слева от оси,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с любой стороны.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На половине вида штриховые линии, изображающие контур внутреннего очертания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вычерчиваются обязательно,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не вычерчиваются,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вычерчиваются по желанию.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Если с осью симметрии совпадает линия контура, то соединение частей вида и разреза выполняют, разделяя их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сплошной тонкой волнистой линией,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контурной линией,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осевой линией. 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 4. Тема: Сечения и разрезы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Разрез – это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геометрическая фигура, полученная при мысленном рассечении предмета плоскостью,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геометрическая фигура, полученная при мысленном рассечении предмета плоскостью и все то, что находится за ней.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Разрез по плоскости симметрии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обозначается,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не обозначается.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Аксонометрическая проекция (прямоугольная изометрическая) выполняется в осях, расположенных под углами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120,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135, 135, 90.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 сложным разрезам относятся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A.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фронтальный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профильный, горизонтальный,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фронтальный, профильный, ломаный,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C. ступенчатый, ломаный.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Масштаб – это расстояние между точками на плоскости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A. да,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B. нет.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 5. Тема Сечения и разрезы.</w:t>
      </w:r>
    </w:p>
    <w:p w:rsidR="00F666F3" w:rsidRPr="008A7CB4" w:rsidRDefault="00F666F3" w:rsidP="00F666F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Что такое вид?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это изображение стороны, обращенной к наблюдателю.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видимой части поверхности предмета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это процесс построения проекции предмета.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Что называется главным видом?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изображение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полученное на профильной плоскости проекций.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изображение, полученное на фронтальной плоскости проекций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изображение, полученное на горизонтальной плоскости проекций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Сечение на чертеже может быть выполнено способом: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наложенным б) вынесенным в) начерченным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г) профильным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) простым е) в разрыве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 выделяют сечения.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линией видимого контура.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штриховой линией под углом 40°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тонкой сплошной линией под углом 45°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Какой линией обозначается сечение на чертеже.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основной сплошной толстой. б) основной сплошной тонкой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штриховой г) разомкнутой.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Разрез - это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геометрическая фигура, полученная при мысленном рассечении предмета секущей плоскостью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геометрическая фигура, полученная при мысленном рассечении предмета секущей плоскостью и все то, что находится перед секущей плоскостью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 геометрическая фигура, полученная при мысленном рассечении предмета секущей плоскостью и все то, что находится за секущей плоскостью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Какие вы знаете разрезы?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Назначение разреза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 каким разрезом объединяют главный вид детали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 называется разрез, образованный плоскостью,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параллельной горизонтальной плоскости проекции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 обозначают в разрезах и сечениях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1. Металл 2. Пластмассу 3. Резину 4. Древесину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A7C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52400"/>
            <wp:effectExtent l="19050" t="0" r="0" b="0"/>
            <wp:wrapSquare wrapText="bothSides"/>
            <wp:docPr id="17" name="Рисунок 2" descr="https://fsd.multiurok.ru/html/2017/09/06/s_59b04b6109c0e/6838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9/06/s_59b04b6109c0e/68387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C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42875"/>
            <wp:effectExtent l="19050" t="0" r="0" b="0"/>
            <wp:wrapSquare wrapText="bothSides"/>
            <wp:docPr id="16" name="Рисунок 3" descr="https://fsd.multiurok.ru/html/2017/09/06/s_59b04b6109c0e/68387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9/06/s_59b04b6109c0e/683877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C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33350"/>
            <wp:effectExtent l="19050" t="0" r="0" b="0"/>
            <wp:wrapSquare wrapText="bothSides"/>
            <wp:docPr id="15" name="Рисунок 4" descr="https://fsd.multiurok.ru/html/2017/09/06/s_59b04b6109c0e/6838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9/06/s_59b04b6109c0e/683877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C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285750"/>
            <wp:effectExtent l="19050" t="0" r="0" b="0"/>
            <wp:wrapSquare wrapText="bothSides"/>
            <wp:docPr id="14" name="Рисунок 5" descr="https://fsd.multiurok.ru/html/2017/09/06/s_59b04b6109c0e/68387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9/06/s_59b04b6109c0e/683877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) Б) В) Г)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 располагаются разрезы в проекционной связи?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1. Главный вид. 2. Вид сбоку 3. Вид сверху.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а). Профильный разрез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б). Фронтальный разрез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в). Горизонтальный разрез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Какой линией ограничивается местный разрез?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линией видимого контура. б) штриховой линией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тонкой сплошной линией г) волнистой линией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) разомкнутой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666F3" w:rsidRPr="008A7CB4" w:rsidRDefault="00F666F3" w:rsidP="00F666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 каких случаях на чертеже соединяют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половину вида и половину разреза?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а). Когда с осью симметрии совпадает линия контура.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б). Когда разрез располагают справа от осевой линии.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в). Когда фигура симметричная.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 какой стороны от вертикальной оси симметрии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изображается половина вида, а с какой – половина разреза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а) половина вида справа, а разрез - слева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б) половина вида слева, а разрез - справа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 сложным разрезам относятся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а) фронтальный б) ступенчатый в) горизонтальный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г) ломаный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) профильный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Тест № 6. Обобщающие вопросы Предмет: «Черчение»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"/>
        <w:gridCol w:w="1698"/>
        <w:gridCol w:w="1509"/>
        <w:gridCol w:w="1611"/>
        <w:gridCol w:w="1998"/>
        <w:gridCol w:w="1830"/>
        <w:gridCol w:w="618"/>
      </w:tblGrid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 ответа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 ответа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 ответа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</w:t>
            </w: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ответа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</w:t>
            </w:r>
          </w:p>
        </w:tc>
      </w:tr>
      <w:tr w:rsidR="00F666F3" w:rsidRPr="008A7CB4" w:rsidTr="00F666F3">
        <w:trPr>
          <w:trHeight w:val="495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Овал соответствующий фронтальной плоскости проекций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47700" cy="876300"/>
                  <wp:effectExtent l="19050" t="0" r="0" b="0"/>
                  <wp:docPr id="1" name="Рисунок 1" descr="https://fsd.multiurok.ru/html/2017/09/06/s_59b04b6109c0e/683877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9/06/s_59b04b6109c0e/683877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66750" cy="676275"/>
                  <wp:effectExtent l="19050" t="0" r="0" b="0"/>
                  <wp:docPr id="2" name="Рисунок 2" descr="https://fsd.multiurok.ru/html/2017/09/06/s_59b04b6109c0e/683877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9/06/s_59b04b6109c0e/683877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85825" cy="647700"/>
                  <wp:effectExtent l="19050" t="0" r="9525" b="0"/>
                  <wp:docPr id="3" name="Рисунок 3" descr="https://fsd.multiurok.ru/html/2017/09/06/s_59b04b6109c0e/683877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9/06/s_59b04b6109c0e/683877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1975" cy="762000"/>
                  <wp:effectExtent l="19050" t="0" r="9525" b="0"/>
                  <wp:docPr id="4" name="Рисунок 4" descr="https://fsd.multiurok.ru/html/2017/09/06/s_59b04b6109c0e/683877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9/06/s_59b04b6109c0e/683877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Проекция, у которой размер по оси «у» сокращается в два раза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Прямоугольная изометрическая проекция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Косоугольная фронтальная проекция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Косоугольная горизонтальная изометрическая проекция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Триметрическая</w:t>
            </w:r>
            <w:proofErr w:type="spell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проекция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Сечение, построенное в проекционной связи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14375" cy="828675"/>
                  <wp:effectExtent l="19050" t="0" r="9525" b="0"/>
                  <wp:docPr id="5" name="Рисунок 5" descr="https://fsd.multiurok.ru/html/2017/09/06/s_59b04b6109c0e/683877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09/06/s_59b04b6109c0e/683877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Рисунок 6" descr="https://fsd.multiurok.ru/html/2017/09/06/s_59b04b6109c0e/683877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09/06/s_59b04b6109c0e/683877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47775" cy="762000"/>
                  <wp:effectExtent l="19050" t="0" r="9525" b="0"/>
                  <wp:docPr id="7" name="Рисунок 7" descr="https://fsd.multiurok.ru/html/2017/09/06/s_59b04b6109c0e/683877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9/06/s_59b04b6109c0e/683877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133475" cy="790575"/>
                  <wp:effectExtent l="19050" t="0" r="9525" b="0"/>
                  <wp:docPr id="8" name="Рисунок 8" descr="https://fsd.multiurok.ru/html/2017/09/06/s_59b04b6109c0e/683877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09/06/s_59b04b6109c0e/683877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Определите конструктивный элемент разъемных соединений 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ш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пильку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438150" cy="742950"/>
                  <wp:effectExtent l="19050" t="0" r="0" b="0"/>
                  <wp:docPr id="9" name="Рисунок 9" descr="https://fsd.multiurok.ru/html/2017/09/06/s_59b04b6109c0e/683877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7/09/06/s_59b04b6109c0e/683877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76250" cy="762000"/>
                  <wp:effectExtent l="19050" t="0" r="0" b="0"/>
                  <wp:docPr id="10" name="Рисунок 10" descr="https://fsd.multiurok.ru/html/2017/09/06/s_59b04b6109c0e/683877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7/09/06/s_59b04b6109c0e/683877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2925" cy="781050"/>
                  <wp:effectExtent l="19050" t="0" r="9525" b="0"/>
                  <wp:docPr id="11" name="Рисунок 11" descr="https://fsd.multiurok.ru/html/2017/09/06/s_59b04b6109c0e/683877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7/09/06/s_59b04b6109c0e/683877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1975" cy="762000"/>
                  <wp:effectExtent l="19050" t="0" r="9525" b="0"/>
                  <wp:docPr id="12" name="Рисунок 12" descr="https://fsd.multiurok.ru/html/2017/09/06/s_59b04b6109c0e/683877_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7/09/06/s_59b04b6109c0e/683877_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измеряют в горизонтальной плоскости проекций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Длину-высоту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Длину-ширину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Ширину-высоту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Высоту-длину-ширину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обозначают знаком «S 2»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покрытия поверхности изделия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Толщину изделия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фаски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Простановка справочных размеров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размерная линия проведена вертикально, где ставим размерное число…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Справа от нее</w:t>
            </w:r>
          </w:p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Слева от нее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снизу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линией показывают на сборочных чертежах крайнее или промежуточное положение детали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Сплошной тонкой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штриховой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Штрихпунктирной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тонкой с двумя точками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Сплошной волнистой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Шпонка-это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Плоский ди</w:t>
            </w:r>
            <w:proofErr w:type="gramStart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с кр</w:t>
            </w:r>
            <w:proofErr w:type="gramEnd"/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углым отверстием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Конструктивный элемент, служащий для соединения детали с валом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Цилиндрический стержень, на обоих концах которого нарезана резьба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Скошенная кромка стержня, бруска, отверстия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6F3" w:rsidRPr="008A7CB4" w:rsidTr="00F666F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называется элемент № 14</w:t>
            </w:r>
            <w:r w:rsidRPr="008A7C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0100" cy="695325"/>
                  <wp:effectExtent l="19050" t="0" r="0" b="0"/>
                  <wp:docPr id="13" name="Рисунок 13" descr="https://fsd.multiurok.ru/html/2017/09/06/s_59b04b6109c0e/683877_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7/09/06/s_59b04b6109c0e/683877_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буртик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 жесткости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6F3" w:rsidRPr="008A7CB4" w:rsidRDefault="00F666F3" w:rsidP="00F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Оснащение учебного процесса.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успешной реализации программы целесообразно использовать следующее оборудование, соответствующее требованиям и нормам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САНПиНа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Натуральные объекты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Таблицы по черчению, 8 класс: Пособие для учителей. Макарова М.Н. – М.: Просвещение, 1987.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Демонстрационный материал: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1.Модели деталей (пластик).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2.Модели деталей (дерево).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3. Циркуль большой.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 Транспортир большой.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5. Трафареты для вычерчивания окружностей, эллипсов.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6. Чертежные угольники.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Программн</w:t>
      </w:r>
      <w:proofErr w:type="gramStart"/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о-</w:t>
      </w:r>
      <w:proofErr w:type="gramEnd"/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методические комплексы (ПМК), электронные учебники:</w:t>
      </w:r>
    </w:p>
    <w:p w:rsidR="00F666F3" w:rsidRPr="008A7CB4" w:rsidRDefault="00F666F3" w:rsidP="00F666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Интерактивная доска.</w:t>
      </w:r>
    </w:p>
    <w:p w:rsidR="00F666F3" w:rsidRPr="008A7CB4" w:rsidRDefault="00F666F3" w:rsidP="00F666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Наглядные пособия.</w:t>
      </w:r>
    </w:p>
    <w:p w:rsidR="00F666F3" w:rsidRPr="008A7CB4" w:rsidRDefault="00F666F3" w:rsidP="00F666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ГИС.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 1.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способов обучения, определяющих чётко спланированный учебно-воспитательный процесс с заданными результатами называется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педагогической технологией.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В данной программе используются следующие педагогические технологии: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1.Технология (методика) формирования приёмов учебной работы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позволяет направлять работу учащихся виде правил, образцов, алгоритмов, планов описаний и характеристик географических объектов.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 Логические опорные конспекты.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Применение опорных знаний, которые используются в виде отдельных слов, рисунков, графиков, схем. Позволяют учащимся выделить главное и существенное в изучаемом материале, а также установить причинно-следственные связи и логику между смысловыми частями учебного материала.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 Игровые технологии. 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Игра позволяет проявить потребность детей познавать окружающий мир, развивать интеллектуальные, волевые качества, формирующие личность в целом. На уроках биологии в 6 классе применяются обучающие, ролевые и компьютерные игры.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 Технология проектной деятельности.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Разработка проектов на основе проблемных заданий и создание проблемных ситуаций. В курсе биологии формируется основа для развития проектной деятельности учащихся в будущем.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5.Технология личностно-ориентированного обучения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Направлена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выявление и «окультуривание» индивидуального субъектного опыта ребёнка путём согласования с результатами общественно-исторического опыта, т.е. перевод обучения на субъективную основу с установкой на саморазвитие.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6.Новые информационные технологии (НИТ).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Позволяют сделать учебный процесс более продуктивным, наглядным, насыщенным; дают возможность широкого выбора дидактического материала, тестов, справочного материала и т.д.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Педагогические технологии по классификации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Г.К.Селевко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1. На основе личностной ориентации педагогического процесса:</w:t>
      </w:r>
    </w:p>
    <w:p w:rsidR="00F666F3" w:rsidRPr="008A7CB4" w:rsidRDefault="00F666F3" w:rsidP="00F666F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Педагогика сотрудничества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: два субъекта одного процесса должны действовать как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партнёры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составляя союз более старшего и опытного с менее опытным, но обладающим преимуществами молодости. Не один из них не может стоять над другим.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2. На основе активизации и интенсификации деятельности учащихся:</w:t>
      </w:r>
    </w:p>
    <w:p w:rsidR="00F666F3" w:rsidRPr="008A7CB4" w:rsidRDefault="00F666F3" w:rsidP="00F666F3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Технология интенсификации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 обучения на основе схемных и знаковых моделей учебного материала – опорно-схематических конспектов - ОСК (техника опорных сигналов В.Д.Шаталова позволяет сформировать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ЗУНы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) у всех детей с любыми индивидуальными данными, экономит время.</w:t>
      </w:r>
    </w:p>
    <w:p w:rsidR="00F666F3" w:rsidRPr="008A7CB4" w:rsidRDefault="00F666F3" w:rsidP="00F666F3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Игровые технологии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включающие группу методов и приёмов организации педагогического процесса (обучающие, развивающие, репродуктивные, творческие).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 На основе эффективности управления и организации учебного процесса:</w:t>
      </w:r>
    </w:p>
    <w:p w:rsidR="00F666F3" w:rsidRPr="008A7CB4" w:rsidRDefault="00F666F3" w:rsidP="00F666F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Групповые технологии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которые включают способы: классно-урочная организация; лекционно-семинарские занятия; дидактические игры.</w:t>
      </w:r>
    </w:p>
    <w:p w:rsidR="00F666F3" w:rsidRPr="008A7CB4" w:rsidRDefault="00F666F3" w:rsidP="00F666F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Технология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 проблемного обучения: постановка и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решение проблемной ситуации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которая требует дифференцированного и индивидуального подхода. Личностный подход и мастерство учителя способны вызвать активную познавательную деятельность подростка.</w:t>
      </w:r>
    </w:p>
    <w:p w:rsidR="00F666F3" w:rsidRPr="008A7CB4" w:rsidRDefault="00F666F3" w:rsidP="00F666F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Технология уровневой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дифференциации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при которой учитель работает с группами учащихся различающихся по уровню умственного развития, личностно-педагогическому типу (мышлению, темпераме</w:t>
      </w:r>
      <w:r w:rsidR="003F5F6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ту).</w:t>
      </w:r>
    </w:p>
    <w:p w:rsidR="00F666F3" w:rsidRPr="008A7CB4" w:rsidRDefault="00F666F3" w:rsidP="00F666F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Технология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саморазвивающего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обучения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основанная на использовании мотивов самоусовершенствования личности. Педагогика сотрудничества, в которой ведущую роль играют теоретические знания.</w:t>
      </w:r>
    </w:p>
    <w:p w:rsidR="00F666F3" w:rsidRPr="008A7CB4" w:rsidRDefault="00F666F3" w:rsidP="00F666F3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Компьютерная технология обучения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: включает наличие компьютерной информационной среды на современном уровне базы информации: гипертекст; мультимедиа; электронные коммуникации (сети).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образовательного процесса используются </w:t>
      </w: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элементы технологий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личностно-ориентированного обучения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направленного на перевод обучения на субъективную основу с установкой на саморазвитие личности;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объяснительно-иллюстративного обучения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суть которого в информировании, просвещении учащихся и организации их репродуктивной деятельности с целью выработки как обще</w:t>
      </w:r>
      <w:r w:rsidR="003F5F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учебных, так и специальных (предметных) знаний;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формирования учебной деятельности школьников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проектной деятельности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где школьники учатся оценивать и прогнозировать положительные и отрицательные изменения конкретных ситуаций в зависимости от действия человека;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дифференцированного обучения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обучаемости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интерес к изучению предмета, к личности учителя;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учебно-игровой деятельности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технология проблемного подхода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666F3" w:rsidRPr="008A7CB4" w:rsidRDefault="00F666F3" w:rsidP="00F666F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технология интеграции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которая предусматривает взаимопроникновение курса литературы с другими предметами и различными видами искусства. Данная технология является «сквозной» технологией преподавания литературы.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Одной из ведущих технологий является технология интегрирования, в частности «Интегрированные уроки (занятия)». Также при реализации программы использовали и традиционные технологии, такие как технология формирования приёмов учебной работы, практически все методы организации учебно-познавательной деятельности, классифицирующиеся:</w:t>
      </w:r>
    </w:p>
    <w:p w:rsidR="00F666F3" w:rsidRPr="008A7CB4" w:rsidRDefault="00F666F3" w:rsidP="00F666F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 характеру познавательной деятельности школьников (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объяснительно-иллюстративный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репродуктивный, проблемного изложения, частично-поисковый);</w:t>
      </w:r>
    </w:p>
    <w:p w:rsidR="00F666F3" w:rsidRPr="008A7CB4" w:rsidRDefault="00F666F3" w:rsidP="00F666F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источникам знаний (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словесные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, наглядные, практические);</w:t>
      </w:r>
    </w:p>
    <w:p w:rsidR="00F666F3" w:rsidRPr="008A7CB4" w:rsidRDefault="00F666F3" w:rsidP="00F666F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 логике раскрытия учебного материала (индуктивные и дедуктивные);</w:t>
      </w:r>
    </w:p>
    <w:p w:rsidR="00F666F3" w:rsidRPr="008A7CB4" w:rsidRDefault="00F666F3" w:rsidP="00F666F3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 степени самостоятельности учащихся.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 2.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компетенция - это совокупность смысловых ориентации,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Ключевыми образовательными компетенциями при изучении начального курса географии являются следующие: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Ценностно-смысловые компетенции.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Ориентация развивающегося ребенка на общечеловеческие, веч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ценности, перевод их в личные ценности каждого ученика на основе национальной культуры, народ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традиций и потребностей общества. 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 числу та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ценностей относятся человек, семья, Земля, Оте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чество, малая родина, мир между людьми, народами и государствами, труд, знания, культура.</w:t>
      </w:r>
      <w:proofErr w:type="gramEnd"/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Общекультурные компетенции.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Понимание разнообразия и своеобразия духовных традиций народов, понимание и развитие личностного отношения, как к своей малой Родине, так и государству в целом -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мир.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Шестиклассники в процессе изучения начального курса биологии приобретают опыт освоения научной картины мира.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Учебно-познавательные компетенции.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 Это совокупность компетенции ученика в сфере самостоятельной познавательной деятельности, включает в овладение </w:t>
      </w:r>
      <w:proofErr w:type="spell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креативными</w:t>
      </w:r>
      <w:proofErr w:type="spell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Информационные компетенции.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Использование информационных технологий (ауди</w:t>
      </w:r>
      <w:proofErr w:type="gramStart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видеозапись, электронная почта, СМИ, Интернет), умение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Коммуникативные компетенции.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Включают навыки работы в группе, владение различными социальными ролями в коллективе. Ученик должен уметь представить себя, задать вопрос, вести дискуссию, работать как индивидуально, так и в группе и др.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Социально-трудовые компетенции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 означают владение знаниями и опытом в сфере гражданско-общественной деятельности, профессионального самоопределения.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br/>
        <w:t>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Компетенции личностного самосовершенствования</w:t>
      </w:r>
      <w:r w:rsidRPr="008A7CB4">
        <w:rPr>
          <w:rFonts w:ascii="Times New Roman" w:eastAsia="Times New Roman" w:hAnsi="Times New Roman" w:cs="Times New Roman"/>
          <w:color w:val="000000"/>
          <w:lang w:eastAsia="ru-RU"/>
        </w:rPr>
        <w:t>. Реальным объектом в сфере данных компетенции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культуры мышления и поведения, внутренняя экологическая культура.</w:t>
      </w: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6F3" w:rsidRPr="008A7CB4" w:rsidRDefault="00F666F3" w:rsidP="00F6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0EBE" w:rsidRPr="008A7CB4" w:rsidRDefault="00BC0EBE">
      <w:pPr>
        <w:rPr>
          <w:rFonts w:ascii="Times New Roman" w:hAnsi="Times New Roman" w:cs="Times New Roman"/>
        </w:rPr>
      </w:pPr>
    </w:p>
    <w:sectPr w:rsidR="00BC0EBE" w:rsidRPr="008A7CB4" w:rsidSect="00BC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C3"/>
    <w:multiLevelType w:val="multilevel"/>
    <w:tmpl w:val="E02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7E1A"/>
    <w:multiLevelType w:val="multilevel"/>
    <w:tmpl w:val="F05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7261E"/>
    <w:multiLevelType w:val="multilevel"/>
    <w:tmpl w:val="FCC0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55F7"/>
    <w:multiLevelType w:val="multilevel"/>
    <w:tmpl w:val="67F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4353"/>
    <w:multiLevelType w:val="multilevel"/>
    <w:tmpl w:val="F7A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6A00"/>
    <w:multiLevelType w:val="multilevel"/>
    <w:tmpl w:val="B6F0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761DF"/>
    <w:multiLevelType w:val="multilevel"/>
    <w:tmpl w:val="DE9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81909"/>
    <w:multiLevelType w:val="multilevel"/>
    <w:tmpl w:val="673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41C3C"/>
    <w:multiLevelType w:val="multilevel"/>
    <w:tmpl w:val="B7FE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1E8E"/>
    <w:multiLevelType w:val="multilevel"/>
    <w:tmpl w:val="A77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438D7"/>
    <w:multiLevelType w:val="multilevel"/>
    <w:tmpl w:val="7972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666CF"/>
    <w:multiLevelType w:val="multilevel"/>
    <w:tmpl w:val="E00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B0FA7"/>
    <w:multiLevelType w:val="multilevel"/>
    <w:tmpl w:val="2CEC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15BB7"/>
    <w:multiLevelType w:val="multilevel"/>
    <w:tmpl w:val="9F7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B5010"/>
    <w:multiLevelType w:val="multilevel"/>
    <w:tmpl w:val="6D3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E430E"/>
    <w:multiLevelType w:val="multilevel"/>
    <w:tmpl w:val="79E0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829D0"/>
    <w:multiLevelType w:val="multilevel"/>
    <w:tmpl w:val="90B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E068D"/>
    <w:multiLevelType w:val="multilevel"/>
    <w:tmpl w:val="E69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45BD1"/>
    <w:multiLevelType w:val="multilevel"/>
    <w:tmpl w:val="427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43330"/>
    <w:multiLevelType w:val="multilevel"/>
    <w:tmpl w:val="F0B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6035E"/>
    <w:multiLevelType w:val="multilevel"/>
    <w:tmpl w:val="AA5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01604"/>
    <w:multiLevelType w:val="multilevel"/>
    <w:tmpl w:val="B6F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752C"/>
    <w:multiLevelType w:val="multilevel"/>
    <w:tmpl w:val="CAC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964BB"/>
    <w:multiLevelType w:val="multilevel"/>
    <w:tmpl w:val="51F4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C089B"/>
    <w:multiLevelType w:val="multilevel"/>
    <w:tmpl w:val="84E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54057"/>
    <w:multiLevelType w:val="multilevel"/>
    <w:tmpl w:val="245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F3BDF"/>
    <w:multiLevelType w:val="multilevel"/>
    <w:tmpl w:val="2952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E5868"/>
    <w:multiLevelType w:val="multilevel"/>
    <w:tmpl w:val="D26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75147"/>
    <w:multiLevelType w:val="multilevel"/>
    <w:tmpl w:val="9EEA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C632F"/>
    <w:multiLevelType w:val="multilevel"/>
    <w:tmpl w:val="A912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19"/>
  </w:num>
  <w:num w:numId="8">
    <w:abstractNumId w:val="14"/>
  </w:num>
  <w:num w:numId="9">
    <w:abstractNumId w:val="3"/>
  </w:num>
  <w:num w:numId="10">
    <w:abstractNumId w:val="6"/>
  </w:num>
  <w:num w:numId="11">
    <w:abstractNumId w:val="17"/>
  </w:num>
  <w:num w:numId="12">
    <w:abstractNumId w:val="1"/>
  </w:num>
  <w:num w:numId="13">
    <w:abstractNumId w:val="25"/>
  </w:num>
  <w:num w:numId="14">
    <w:abstractNumId w:val="23"/>
  </w:num>
  <w:num w:numId="15">
    <w:abstractNumId w:val="28"/>
  </w:num>
  <w:num w:numId="16">
    <w:abstractNumId w:val="10"/>
  </w:num>
  <w:num w:numId="17">
    <w:abstractNumId w:val="11"/>
  </w:num>
  <w:num w:numId="18">
    <w:abstractNumId w:val="0"/>
  </w:num>
  <w:num w:numId="19">
    <w:abstractNumId w:val="21"/>
  </w:num>
  <w:num w:numId="20">
    <w:abstractNumId w:val="8"/>
  </w:num>
  <w:num w:numId="21">
    <w:abstractNumId w:val="20"/>
  </w:num>
  <w:num w:numId="22">
    <w:abstractNumId w:val="2"/>
  </w:num>
  <w:num w:numId="23">
    <w:abstractNumId w:val="29"/>
  </w:num>
  <w:num w:numId="24">
    <w:abstractNumId w:val="5"/>
  </w:num>
  <w:num w:numId="25">
    <w:abstractNumId w:val="13"/>
  </w:num>
  <w:num w:numId="26">
    <w:abstractNumId w:val="24"/>
  </w:num>
  <w:num w:numId="27">
    <w:abstractNumId w:val="22"/>
  </w:num>
  <w:num w:numId="28">
    <w:abstractNumId w:val="4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F3"/>
    <w:rsid w:val="000E0013"/>
    <w:rsid w:val="000E27B5"/>
    <w:rsid w:val="0028672F"/>
    <w:rsid w:val="003579B3"/>
    <w:rsid w:val="003F5F6E"/>
    <w:rsid w:val="0045233C"/>
    <w:rsid w:val="00683AEF"/>
    <w:rsid w:val="008A7CB4"/>
    <w:rsid w:val="00B10FBF"/>
    <w:rsid w:val="00BC0EBE"/>
    <w:rsid w:val="00BF6142"/>
    <w:rsid w:val="00C76C09"/>
    <w:rsid w:val="00CA775D"/>
    <w:rsid w:val="00D31C2C"/>
    <w:rsid w:val="00DD6AF3"/>
    <w:rsid w:val="00F00DCE"/>
    <w:rsid w:val="00F3471A"/>
    <w:rsid w:val="00F666F3"/>
    <w:rsid w:val="00F7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6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34</Pages>
  <Words>9190</Words>
  <Characters>52388</Characters>
  <Application>Microsoft Office Word</Application>
  <DocSecurity>0</DocSecurity>
  <Lines>436</Lines>
  <Paragraphs>122</Paragraphs>
  <ScaleCrop>false</ScaleCrop>
  <Company/>
  <LinksUpToDate>false</LinksUpToDate>
  <CharactersWithSpaces>61456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kab10</cp:lastModifiedBy>
  <cp:revision>20</cp:revision>
  <dcterms:created xsi:type="dcterms:W3CDTF">2020-01-23T06:05:00Z</dcterms:created>
  <dcterms:modified xsi:type="dcterms:W3CDTF">2020-01-24T12:47:00Z</dcterms:modified>
</cp:coreProperties>
</file>